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C9CCF" w14:textId="2B5D34EA" w:rsidR="002E52E8" w:rsidRDefault="00473486" w:rsidP="00822C27">
      <w:pPr>
        <w:pStyle w:val="Zwykytekst"/>
        <w:tabs>
          <w:tab w:val="left" w:pos="1276"/>
        </w:tabs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0E788280" w14:textId="77777777" w:rsidR="002E52E8" w:rsidRPr="008B5D12" w:rsidRDefault="00E1317C" w:rsidP="00541B64">
      <w:pPr>
        <w:pStyle w:val="Zwykytekst"/>
        <w:tabs>
          <w:tab w:val="left" w:pos="1276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40331F0C" w14:textId="77777777" w:rsidR="001A1E02" w:rsidRDefault="001A1E02" w:rsidP="00CD24CC">
      <w:pPr>
        <w:jc w:val="both"/>
        <w:rPr>
          <w:sz w:val="22"/>
          <w:szCs w:val="22"/>
        </w:rPr>
      </w:pPr>
    </w:p>
    <w:p w14:paraId="043AF232" w14:textId="77777777" w:rsidR="00846F0A" w:rsidRPr="007E0AAD" w:rsidRDefault="00846F0A" w:rsidP="00846F0A">
      <w:pPr>
        <w:overflowPunct/>
        <w:rPr>
          <w:rFonts w:eastAsiaTheme="minorHAnsi"/>
          <w:sz w:val="22"/>
          <w:szCs w:val="22"/>
          <w:lang w:val="en-US"/>
        </w:rPr>
      </w:pPr>
      <w:proofErr w:type="spellStart"/>
      <w:r w:rsidRPr="00BC3917">
        <w:rPr>
          <w:bCs/>
          <w:sz w:val="22"/>
          <w:szCs w:val="22"/>
          <w:lang w:val="en-GB"/>
        </w:rPr>
        <w:t>Posiadacz</w:t>
      </w:r>
      <w:proofErr w:type="spellEnd"/>
      <w:r w:rsidRPr="00BC3917">
        <w:rPr>
          <w:bCs/>
          <w:sz w:val="22"/>
          <w:szCs w:val="22"/>
          <w:lang w:val="en-GB"/>
        </w:rPr>
        <w:t xml:space="preserve"> </w:t>
      </w:r>
      <w:proofErr w:type="spellStart"/>
      <w:r w:rsidRPr="00BC3917">
        <w:rPr>
          <w:bCs/>
          <w:sz w:val="22"/>
          <w:szCs w:val="22"/>
          <w:lang w:val="en-GB"/>
        </w:rPr>
        <w:t>zezwolenia</w:t>
      </w:r>
      <w:proofErr w:type="spellEnd"/>
      <w:r w:rsidRPr="00BC3917">
        <w:rPr>
          <w:b/>
          <w:bCs/>
          <w:sz w:val="22"/>
          <w:szCs w:val="22"/>
          <w:lang w:val="en-GB"/>
        </w:rPr>
        <w:t>:</w:t>
      </w:r>
      <w:r w:rsidRPr="00BC3917">
        <w:rPr>
          <w:sz w:val="22"/>
          <w:szCs w:val="22"/>
          <w:lang w:val="en-GB"/>
        </w:rPr>
        <w:t xml:space="preserve"> </w:t>
      </w:r>
      <w:r w:rsidRPr="007E0AAD">
        <w:rPr>
          <w:rFonts w:eastAsiaTheme="minorHAnsi"/>
          <w:sz w:val="22"/>
          <w:szCs w:val="22"/>
          <w:lang w:val="en-US"/>
        </w:rPr>
        <w:t>Sharda Cropchem España S.L., Edifico Atalayas Business Center, Carril Condomina n°3, 12th Floor, 30006 Murcia,Królestwo Hiszpanii</w:t>
      </w:r>
      <w:r w:rsidRPr="000B20EB">
        <w:rPr>
          <w:sz w:val="22"/>
          <w:szCs w:val="22"/>
          <w:highlight w:val="yellow"/>
          <w:lang w:val="en-GB"/>
        </w:rPr>
        <w:t xml:space="preserve"> </w:t>
      </w:r>
      <w:r w:rsidRPr="000B20EB">
        <w:rPr>
          <w:sz w:val="22"/>
          <w:szCs w:val="22"/>
          <w:highlight w:val="yellow"/>
          <w:lang w:val="en-GB"/>
        </w:rPr>
        <w:br/>
      </w:r>
      <w:r w:rsidRPr="00E06C45">
        <w:rPr>
          <w:sz w:val="22"/>
          <w:szCs w:val="22"/>
          <w:lang w:val="en-GB"/>
        </w:rPr>
        <w:t xml:space="preserve">email: </w:t>
      </w:r>
      <w:r w:rsidRPr="00E06C45">
        <w:rPr>
          <w:sz w:val="22"/>
          <w:szCs w:val="22"/>
          <w:lang w:val="fr-BE"/>
        </w:rPr>
        <w:t>regn@shardaintl.com</w:t>
      </w:r>
    </w:p>
    <w:p w14:paraId="646A0BAE" w14:textId="77777777" w:rsidR="00846F0A" w:rsidRPr="00BC3917" w:rsidRDefault="00846F0A" w:rsidP="00846F0A">
      <w:pPr>
        <w:jc w:val="both"/>
        <w:rPr>
          <w:rStyle w:val="Hipercze"/>
          <w:sz w:val="22"/>
          <w:szCs w:val="22"/>
          <w:lang w:val="en-GB"/>
        </w:rPr>
      </w:pPr>
    </w:p>
    <w:p w14:paraId="534EEFCC" w14:textId="77777777" w:rsidR="00BC3917" w:rsidRPr="00BC3917" w:rsidRDefault="00BC3917" w:rsidP="00BC3917">
      <w:pPr>
        <w:jc w:val="both"/>
        <w:rPr>
          <w:rStyle w:val="Hipercze"/>
          <w:sz w:val="22"/>
          <w:szCs w:val="22"/>
          <w:lang w:val="en-GB"/>
        </w:rPr>
      </w:pPr>
    </w:p>
    <w:p w14:paraId="165239EE" w14:textId="77777777" w:rsidR="00BC3917" w:rsidRPr="00BC3917" w:rsidRDefault="00BC3917" w:rsidP="00BC3917">
      <w:pPr>
        <w:rPr>
          <w:iCs/>
          <w:sz w:val="22"/>
          <w:szCs w:val="22"/>
        </w:rPr>
      </w:pPr>
      <w:r w:rsidRPr="00BC3917">
        <w:rPr>
          <w:iCs/>
          <w:sz w:val="22"/>
          <w:szCs w:val="22"/>
        </w:rPr>
        <w:t>Podmiot odpowiedzialny za końcowe pakowanie i etykietowanie środka ochrony roślin: (…..).</w:t>
      </w:r>
    </w:p>
    <w:p w14:paraId="6B852A9D" w14:textId="77777777" w:rsidR="00CD24CC" w:rsidRPr="008A4426" w:rsidRDefault="00CD24CC" w:rsidP="00FD09A3">
      <w:pPr>
        <w:jc w:val="both"/>
        <w:rPr>
          <w:sz w:val="22"/>
          <w:szCs w:val="22"/>
        </w:rPr>
      </w:pPr>
    </w:p>
    <w:p w14:paraId="6EC0A9FD" w14:textId="77777777" w:rsidR="00541B64" w:rsidRPr="00CD24CC" w:rsidRDefault="00541B64" w:rsidP="00541B64">
      <w:pPr>
        <w:pStyle w:val="Zwykytekst"/>
        <w:rPr>
          <w:rFonts w:ascii="Times New Roman" w:hAnsi="Times New Roman"/>
          <w:sz w:val="22"/>
          <w:szCs w:val="22"/>
          <w:highlight w:val="yellow"/>
        </w:rPr>
      </w:pPr>
    </w:p>
    <w:p w14:paraId="704650E8" w14:textId="0F695F32" w:rsidR="00541B64" w:rsidRPr="00BC3917" w:rsidRDefault="005F70D0" w:rsidP="00541B64">
      <w:pPr>
        <w:pStyle w:val="Zwykytekst"/>
        <w:jc w:val="center"/>
        <w:rPr>
          <w:rFonts w:ascii="Times New Roman" w:hAnsi="Times New Roman"/>
          <w:b/>
          <w:sz w:val="36"/>
          <w:szCs w:val="36"/>
        </w:rPr>
      </w:pPr>
      <w:r w:rsidRPr="007E0AAD">
        <w:rPr>
          <w:rFonts w:ascii="Times New Roman" w:hAnsi="Times New Roman"/>
          <w:b/>
          <w:sz w:val="36"/>
          <w:szCs w:val="36"/>
        </w:rPr>
        <w:t>F</w:t>
      </w:r>
      <w:r w:rsidR="00B63F82">
        <w:rPr>
          <w:rFonts w:ascii="Times New Roman" w:hAnsi="Times New Roman"/>
          <w:b/>
          <w:sz w:val="36"/>
          <w:szCs w:val="36"/>
        </w:rPr>
        <w:t>LUMET</w:t>
      </w:r>
      <w:r w:rsidR="006A1023">
        <w:rPr>
          <w:rFonts w:ascii="Times New Roman" w:hAnsi="Times New Roman"/>
          <w:b/>
          <w:sz w:val="36"/>
          <w:szCs w:val="36"/>
        </w:rPr>
        <w:t xml:space="preserve"> 56 WG</w:t>
      </w:r>
    </w:p>
    <w:p w14:paraId="549ADA2D" w14:textId="77777777" w:rsidR="00541B64" w:rsidRPr="00DB3FA9" w:rsidRDefault="00541B64" w:rsidP="00541B64">
      <w:pPr>
        <w:pStyle w:val="Zwykytekst"/>
        <w:jc w:val="center"/>
        <w:rPr>
          <w:rFonts w:ascii="Times New Roman" w:hAnsi="Times New Roman"/>
          <w:sz w:val="28"/>
          <w:szCs w:val="28"/>
        </w:rPr>
      </w:pPr>
    </w:p>
    <w:p w14:paraId="53B0E0F7" w14:textId="77777777" w:rsidR="00150E0B" w:rsidRPr="008B5D12" w:rsidRDefault="00150E0B" w:rsidP="00150E0B">
      <w:pPr>
        <w:pStyle w:val="Zwykytekst"/>
        <w:jc w:val="center"/>
        <w:rPr>
          <w:rFonts w:ascii="Times New Roman" w:hAnsi="Times New Roman"/>
          <w:sz w:val="22"/>
          <w:szCs w:val="22"/>
          <w:u w:val="single"/>
        </w:rPr>
      </w:pPr>
      <w:r w:rsidRPr="008B5D12">
        <w:rPr>
          <w:rFonts w:ascii="Times New Roman" w:hAnsi="Times New Roman"/>
          <w:sz w:val="22"/>
          <w:szCs w:val="22"/>
          <w:u w:val="single"/>
        </w:rPr>
        <w:t>Środek przeznaczony do stosowania przez użytkowników profesjonalnych</w:t>
      </w:r>
    </w:p>
    <w:p w14:paraId="43B33DCB" w14:textId="77777777" w:rsidR="00541B64" w:rsidRPr="008B5D12" w:rsidRDefault="00541B64" w:rsidP="00541B64">
      <w:pPr>
        <w:pStyle w:val="Zwykytekst"/>
        <w:rPr>
          <w:rFonts w:ascii="Times New Roman" w:hAnsi="Times New Roman"/>
          <w:sz w:val="22"/>
          <w:szCs w:val="22"/>
          <w:u w:val="single"/>
        </w:rPr>
      </w:pPr>
    </w:p>
    <w:p w14:paraId="4E567B53" w14:textId="77777777" w:rsidR="00BC3917" w:rsidRDefault="00BC3917" w:rsidP="00541B64">
      <w:pPr>
        <w:pStyle w:val="Zwykytekst"/>
        <w:rPr>
          <w:rFonts w:ascii="Times New Roman" w:hAnsi="Times New Roman"/>
          <w:bCs/>
          <w:sz w:val="22"/>
          <w:szCs w:val="22"/>
        </w:rPr>
      </w:pPr>
    </w:p>
    <w:p w14:paraId="66C5EC2D" w14:textId="77777777" w:rsidR="00541B64" w:rsidRPr="008B5D12" w:rsidRDefault="00541B64" w:rsidP="00541B64">
      <w:pPr>
        <w:pStyle w:val="Zwykytekst"/>
        <w:rPr>
          <w:rFonts w:ascii="Times New Roman" w:hAnsi="Times New Roman"/>
          <w:bCs/>
          <w:sz w:val="22"/>
          <w:szCs w:val="22"/>
        </w:rPr>
      </w:pPr>
      <w:r w:rsidRPr="008B5D12">
        <w:rPr>
          <w:rFonts w:ascii="Times New Roman" w:hAnsi="Times New Roman"/>
          <w:bCs/>
          <w:sz w:val="22"/>
          <w:szCs w:val="22"/>
        </w:rPr>
        <w:t xml:space="preserve">Zawartość substancji czynnych: </w:t>
      </w:r>
    </w:p>
    <w:p w14:paraId="5202700F" w14:textId="77777777" w:rsidR="005F70D0" w:rsidRPr="005F70D0" w:rsidRDefault="005F70D0" w:rsidP="005F70D0">
      <w:pPr>
        <w:overflowPunct/>
        <w:rPr>
          <w:rFonts w:eastAsiaTheme="minorHAnsi"/>
          <w:sz w:val="22"/>
          <w:szCs w:val="22"/>
        </w:rPr>
      </w:pPr>
      <w:proofErr w:type="spellStart"/>
      <w:r w:rsidRPr="005F70D0">
        <w:rPr>
          <w:rFonts w:eastAsiaTheme="minorHAnsi"/>
          <w:sz w:val="22"/>
          <w:szCs w:val="22"/>
        </w:rPr>
        <w:t>metrybuzyna</w:t>
      </w:r>
      <w:proofErr w:type="spellEnd"/>
      <w:r w:rsidRPr="005F70D0">
        <w:rPr>
          <w:rFonts w:eastAsiaTheme="minorHAnsi"/>
          <w:sz w:val="22"/>
          <w:szCs w:val="22"/>
        </w:rPr>
        <w:t xml:space="preserve"> (związek z grupy </w:t>
      </w:r>
      <w:proofErr w:type="spellStart"/>
      <w:r w:rsidRPr="005F70D0">
        <w:rPr>
          <w:rFonts w:eastAsiaTheme="minorHAnsi"/>
          <w:sz w:val="22"/>
          <w:szCs w:val="22"/>
        </w:rPr>
        <w:t>triazynonów</w:t>
      </w:r>
      <w:proofErr w:type="spellEnd"/>
      <w:r w:rsidRPr="005F70D0">
        <w:rPr>
          <w:rFonts w:eastAsiaTheme="minorHAnsi"/>
          <w:sz w:val="22"/>
          <w:szCs w:val="22"/>
        </w:rPr>
        <w:t>) -140 g/kg (14,0%),</w:t>
      </w:r>
    </w:p>
    <w:p w14:paraId="4291D700" w14:textId="77777777" w:rsidR="00BC3917" w:rsidRPr="005F70D0" w:rsidRDefault="005F70D0" w:rsidP="005F70D0">
      <w:pPr>
        <w:overflowPunct/>
        <w:rPr>
          <w:rFonts w:eastAsiaTheme="minorHAnsi"/>
          <w:sz w:val="22"/>
          <w:szCs w:val="22"/>
        </w:rPr>
      </w:pPr>
      <w:proofErr w:type="spellStart"/>
      <w:r w:rsidRPr="005F70D0">
        <w:rPr>
          <w:rFonts w:eastAsiaTheme="minorHAnsi"/>
          <w:sz w:val="22"/>
          <w:szCs w:val="22"/>
        </w:rPr>
        <w:t>flufenacet</w:t>
      </w:r>
      <w:proofErr w:type="spellEnd"/>
      <w:r w:rsidRPr="005F70D0">
        <w:rPr>
          <w:rFonts w:eastAsiaTheme="minorHAnsi"/>
          <w:sz w:val="22"/>
          <w:szCs w:val="22"/>
        </w:rPr>
        <w:t xml:space="preserve"> (związek z grupy </w:t>
      </w:r>
      <w:proofErr w:type="spellStart"/>
      <w:r w:rsidRPr="005F70D0">
        <w:rPr>
          <w:rFonts w:eastAsiaTheme="minorHAnsi"/>
          <w:sz w:val="22"/>
          <w:szCs w:val="22"/>
        </w:rPr>
        <w:t>oksyacetamidów</w:t>
      </w:r>
      <w:proofErr w:type="spellEnd"/>
      <w:r w:rsidRPr="005F70D0">
        <w:rPr>
          <w:rFonts w:eastAsiaTheme="minorHAnsi"/>
          <w:sz w:val="22"/>
          <w:szCs w:val="22"/>
        </w:rPr>
        <w:t>) -420 g/kg (42,0%).</w:t>
      </w:r>
    </w:p>
    <w:p w14:paraId="6FF1F5E3" w14:textId="77777777" w:rsidR="005F70D0" w:rsidRPr="005F70D0" w:rsidRDefault="005F70D0" w:rsidP="005F70D0">
      <w:pPr>
        <w:overflowPunct/>
        <w:rPr>
          <w:rFonts w:eastAsiaTheme="minorHAnsi"/>
          <w:sz w:val="22"/>
          <w:szCs w:val="22"/>
        </w:rPr>
      </w:pPr>
    </w:p>
    <w:p w14:paraId="3072EBF8" w14:textId="3F06E6D2" w:rsidR="00E95AA2" w:rsidRDefault="00541B64" w:rsidP="00E1317C">
      <w:pPr>
        <w:pStyle w:val="Zwykytekst"/>
        <w:jc w:val="center"/>
        <w:rPr>
          <w:rFonts w:ascii="Times New Roman" w:hAnsi="Times New Roman"/>
          <w:b/>
          <w:sz w:val="22"/>
          <w:szCs w:val="22"/>
        </w:rPr>
      </w:pPr>
      <w:r w:rsidRPr="00BC3917">
        <w:rPr>
          <w:rFonts w:ascii="Times New Roman" w:hAnsi="Times New Roman"/>
          <w:b/>
          <w:sz w:val="22"/>
          <w:szCs w:val="22"/>
        </w:rPr>
        <w:t xml:space="preserve">Zezwolenie </w:t>
      </w:r>
      <w:proofErr w:type="spellStart"/>
      <w:r w:rsidRPr="00BC3917">
        <w:rPr>
          <w:rFonts w:ascii="Times New Roman" w:hAnsi="Times New Roman"/>
          <w:b/>
          <w:sz w:val="22"/>
          <w:szCs w:val="22"/>
        </w:rPr>
        <w:t>MRiRW</w:t>
      </w:r>
      <w:proofErr w:type="spellEnd"/>
      <w:r w:rsidRPr="00BC3917">
        <w:rPr>
          <w:rFonts w:ascii="Times New Roman" w:hAnsi="Times New Roman"/>
          <w:b/>
          <w:sz w:val="22"/>
          <w:szCs w:val="22"/>
        </w:rPr>
        <w:t xml:space="preserve"> nr </w:t>
      </w:r>
      <w:r w:rsidR="00403477">
        <w:rPr>
          <w:rFonts w:ascii="Times New Roman" w:hAnsi="Times New Roman"/>
          <w:b/>
          <w:sz w:val="22"/>
          <w:szCs w:val="22"/>
        </w:rPr>
        <w:t>R-105</w:t>
      </w:r>
      <w:r w:rsidR="00B45523" w:rsidRPr="00BC3917">
        <w:rPr>
          <w:rFonts w:ascii="Times New Roman" w:hAnsi="Times New Roman"/>
          <w:b/>
          <w:sz w:val="22"/>
          <w:szCs w:val="22"/>
        </w:rPr>
        <w:t xml:space="preserve"> z dnia </w:t>
      </w:r>
      <w:r w:rsidR="00403477">
        <w:rPr>
          <w:rFonts w:ascii="Times New Roman" w:hAnsi="Times New Roman"/>
          <w:b/>
          <w:sz w:val="22"/>
          <w:szCs w:val="22"/>
        </w:rPr>
        <w:t xml:space="preserve">05 lipca 2024 </w:t>
      </w:r>
      <w:r w:rsidR="00E95AA2" w:rsidRPr="00BC3917">
        <w:rPr>
          <w:rFonts w:ascii="Times New Roman" w:hAnsi="Times New Roman"/>
          <w:b/>
          <w:sz w:val="22"/>
          <w:szCs w:val="22"/>
        </w:rPr>
        <w:t>r.</w:t>
      </w:r>
    </w:p>
    <w:p w14:paraId="43D34F27" w14:textId="77777777" w:rsidR="00BC3917" w:rsidRPr="00BC3917" w:rsidRDefault="00BC3917" w:rsidP="00E1317C">
      <w:pPr>
        <w:pStyle w:val="Zwykytekst"/>
        <w:jc w:val="center"/>
        <w:rPr>
          <w:rFonts w:ascii="Times New Roman" w:hAnsi="Times New Roman"/>
          <w:b/>
          <w:sz w:val="22"/>
          <w:szCs w:val="22"/>
          <w:highlight w:val="cyan"/>
        </w:rPr>
      </w:pPr>
    </w:p>
    <w:p w14:paraId="1C905EA4" w14:textId="77777777" w:rsidR="00CD24CC" w:rsidRDefault="00CD24CC" w:rsidP="00C030EA">
      <w:pPr>
        <w:pStyle w:val="Zwykytekst"/>
        <w:jc w:val="center"/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2"/>
        <w:gridCol w:w="7130"/>
      </w:tblGrid>
      <w:tr w:rsidR="00CD24CC" w:rsidRPr="00FC4784" w14:paraId="26E32CBD" w14:textId="77777777" w:rsidTr="008B5D12">
        <w:trPr>
          <w:trHeight w:val="1075"/>
        </w:trPr>
        <w:tc>
          <w:tcPr>
            <w:tcW w:w="8954" w:type="dxa"/>
            <w:gridSpan w:val="2"/>
            <w:tcBorders>
              <w:bottom w:val="nil"/>
            </w:tcBorders>
            <w:shd w:val="clear" w:color="auto" w:fill="auto"/>
          </w:tcPr>
          <w:p w14:paraId="698B7A64" w14:textId="3F80BEDB" w:rsidR="00CD24CC" w:rsidRPr="00FC4784" w:rsidRDefault="00270211" w:rsidP="00DA2A85">
            <w:pPr>
              <w:pStyle w:val="Zwykytekst"/>
              <w:rPr>
                <w:rFonts w:ascii="Times New Roman" w:hAnsi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  <w:lang w:eastAsia="pl-PL"/>
              </w:rPr>
              <mc:AlternateContent>
                <mc:Choice Requires="wpc">
                  <w:drawing>
                    <wp:inline distT="0" distB="0" distL="0" distR="0" wp14:anchorId="599CC6BB" wp14:editId="7A30DC4F">
                      <wp:extent cx="913765" cy="678180"/>
                      <wp:effectExtent l="0" t="3175" r="3810" b="4445"/>
                      <wp:docPr id="3" name="Kanw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pic:pic xmlns:pic="http://schemas.openxmlformats.org/drawingml/2006/picture">
                              <pic:nvPicPr>
                                <pic:cNvPr id="2" name="Obraz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8889" y="53306"/>
                                  <a:ext cx="624876" cy="62487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5EE0B577" id="Kanwa 2" o:spid="_x0000_s1026" editas="canvas" style="width:71.95pt;height:53.4pt;mso-position-horizontal-relative:char;mso-position-vertical-relative:line" coordsize="9137,6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9137;height:6781;visibility:visible;mso-wrap-style:square">
                        <v:fill o:detectmouseclick="t"/>
                        <v:path o:connecttype="none"/>
                      </v:shape>
                      <v:shape id="Obraz 4" o:spid="_x0000_s1028" type="#_x0000_t75" style="position:absolute;left:2888;top:533;width:6249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">
                        <v:imagedata r:id="rId9" o:title=""/>
                      </v:shape>
                      <w10:anchorlock/>
                    </v:group>
                  </w:pict>
                </mc:Fallback>
              </mc:AlternateContent>
            </w:r>
            <w:r w:rsidR="006B23B6">
              <w:rPr>
                <w:rFonts w:ascii="Times New Roman" w:hAnsi="Times New Roman"/>
                <w:noProof/>
                <w:sz w:val="22"/>
                <w:szCs w:val="22"/>
                <w:lang w:eastAsia="pl-PL"/>
              </w:rPr>
              <w:drawing>
                <wp:inline distT="0" distB="0" distL="0" distR="0" wp14:anchorId="6003C3D9" wp14:editId="0B7D458F">
                  <wp:extent cx="598170" cy="598170"/>
                  <wp:effectExtent l="19050" t="0" r="0" b="0"/>
                  <wp:docPr id="1" name="Obraz 3" descr="C:\Users\Ewa\Desktop\indek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wa\Desktop\indek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531" cy="601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B23B6">
              <w:rPr>
                <w:rFonts w:ascii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6B23B6">
              <w:rPr>
                <w:rFonts w:ascii="Times New Roman" w:hAnsi="Times New Roman"/>
                <w:noProof/>
                <w:sz w:val="22"/>
                <w:szCs w:val="22"/>
                <w:lang w:eastAsia="pl-PL"/>
              </w:rPr>
              <w:drawing>
                <wp:inline distT="0" distB="0" distL="0" distR="0" wp14:anchorId="5FE23DBD" wp14:editId="05675DBF">
                  <wp:extent cx="605790" cy="605790"/>
                  <wp:effectExtent l="19050" t="0" r="3810" b="0"/>
                  <wp:docPr id="14" name="Obraz 14" descr="C:\Users\Ewa\Desktop\indeks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Ewa\Desktop\indeks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24CC" w:rsidRPr="00FC4784" w14:paraId="28B310F8" w14:textId="77777777" w:rsidTr="00AB6FD8">
        <w:tc>
          <w:tcPr>
            <w:tcW w:w="895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4382367" w14:textId="77777777" w:rsidR="00CD24CC" w:rsidRPr="008B5D12" w:rsidRDefault="008B5D12" w:rsidP="00DA2A85">
            <w:pPr>
              <w:pStyle w:val="Zwykytekst"/>
              <w:jc w:val="both"/>
              <w:rPr>
                <w:rFonts w:ascii="Times New Roman" w:hAnsi="Times New Roman"/>
                <w:b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noProof/>
                <w:sz w:val="22"/>
                <w:szCs w:val="22"/>
              </w:rPr>
              <w:t>Uwaga</w:t>
            </w:r>
          </w:p>
        </w:tc>
      </w:tr>
      <w:tr w:rsidR="00CD24CC" w:rsidRPr="003C1232" w14:paraId="4D4B650A" w14:textId="77777777" w:rsidTr="00AB6FD8"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9EB8F5" w14:textId="77777777" w:rsidR="00CA0B80" w:rsidRDefault="00CA0B80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H302</w:t>
            </w:r>
          </w:p>
          <w:p w14:paraId="7C2A780D" w14:textId="77777777" w:rsidR="00CD24CC" w:rsidRDefault="00CA0B80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H315</w:t>
            </w:r>
          </w:p>
          <w:p w14:paraId="044C7E0B" w14:textId="77777777" w:rsidR="005725FA" w:rsidRPr="00A92D9E" w:rsidRDefault="005725FA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H317</w:t>
            </w:r>
          </w:p>
          <w:p w14:paraId="058C0E18" w14:textId="77777777" w:rsidR="00A92D9E" w:rsidRDefault="00A92D9E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92D9E">
              <w:rPr>
                <w:rFonts w:ascii="Times New Roman" w:hAnsi="Times New Roman"/>
                <w:sz w:val="22"/>
                <w:szCs w:val="22"/>
              </w:rPr>
              <w:t>H319</w:t>
            </w:r>
          </w:p>
          <w:p w14:paraId="690554A1" w14:textId="77777777" w:rsidR="00A92D9E" w:rsidRDefault="00A92D9E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</w:t>
            </w:r>
            <w:r w:rsidR="00CA0B80">
              <w:rPr>
                <w:rFonts w:ascii="Times New Roman" w:hAnsi="Times New Roman"/>
                <w:sz w:val="22"/>
                <w:szCs w:val="22"/>
              </w:rPr>
              <w:t>373</w:t>
            </w:r>
          </w:p>
          <w:p w14:paraId="0C8CA13F" w14:textId="77777777" w:rsidR="00BF6A76" w:rsidRDefault="00BF6A76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A12B1ED" w14:textId="77777777" w:rsidR="00CA0B80" w:rsidRPr="00A92D9E" w:rsidRDefault="00CA0B80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H410</w:t>
            </w:r>
          </w:p>
        </w:tc>
        <w:tc>
          <w:tcPr>
            <w:tcW w:w="7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081E1" w14:textId="77777777" w:rsidR="00A92D9E" w:rsidRDefault="0027159C" w:rsidP="001A2AFA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Działa szkodliwie po połknięciu</w:t>
            </w:r>
          </w:p>
          <w:p w14:paraId="67C351BA" w14:textId="77777777" w:rsidR="0027159C" w:rsidRDefault="0027159C" w:rsidP="001A2AFA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Działa drażniąco na skórę</w:t>
            </w:r>
          </w:p>
          <w:p w14:paraId="4B23473A" w14:textId="77777777" w:rsidR="0027159C" w:rsidRDefault="0027159C" w:rsidP="001A2AFA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Może powodow</w:t>
            </w:r>
            <w:r w:rsidR="00D32230">
              <w:rPr>
                <w:rFonts w:ascii="Times New Roman" w:hAnsi="Times New Roman"/>
                <w:sz w:val="22"/>
                <w:szCs w:val="22"/>
              </w:rPr>
              <w:t>ać reakcję alergiczną skóry</w:t>
            </w:r>
          </w:p>
          <w:p w14:paraId="2370632C" w14:textId="77777777" w:rsidR="00D32230" w:rsidRDefault="00D32230" w:rsidP="001A2AFA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Działa drażniąco na oczy</w:t>
            </w:r>
          </w:p>
          <w:p w14:paraId="2999666D" w14:textId="77777777" w:rsidR="00D32230" w:rsidRDefault="00D32230" w:rsidP="00D32230">
            <w:pPr>
              <w:overflowPunct/>
              <w:rPr>
                <w:rFonts w:eastAsiaTheme="minorHAnsi"/>
                <w:sz w:val="22"/>
                <w:szCs w:val="22"/>
              </w:rPr>
            </w:pPr>
            <w:r w:rsidRPr="00BF6A76">
              <w:rPr>
                <w:rFonts w:eastAsiaTheme="minorHAnsi"/>
                <w:sz w:val="22"/>
                <w:szCs w:val="22"/>
              </w:rPr>
              <w:t>Może powodować uszkodzenie narządów (układ nerwowy) poprzez długotrwałe lub</w:t>
            </w:r>
            <w:r w:rsidR="00BF6A76">
              <w:rPr>
                <w:rFonts w:eastAsiaTheme="minorHAnsi"/>
                <w:sz w:val="22"/>
                <w:szCs w:val="22"/>
              </w:rPr>
              <w:t xml:space="preserve"> </w:t>
            </w:r>
            <w:r w:rsidRPr="00BF6A76">
              <w:rPr>
                <w:rFonts w:eastAsiaTheme="minorHAnsi"/>
                <w:sz w:val="22"/>
                <w:szCs w:val="22"/>
              </w:rPr>
              <w:t>wielokrotne narażenie drogą pokarmową</w:t>
            </w:r>
          </w:p>
          <w:p w14:paraId="7CFB3C76" w14:textId="77777777" w:rsidR="00BF6A76" w:rsidRPr="00BF6A76" w:rsidRDefault="00BF6A76" w:rsidP="00D32230">
            <w:pPr>
              <w:overflowPunct/>
              <w:rPr>
                <w:rFonts w:eastAsiaTheme="minorHAnsi"/>
                <w:sz w:val="22"/>
                <w:szCs w:val="22"/>
              </w:rPr>
            </w:pPr>
            <w:r w:rsidRPr="00BF6A76">
              <w:rPr>
                <w:rFonts w:eastAsiaTheme="minorHAnsi"/>
                <w:sz w:val="22"/>
                <w:szCs w:val="22"/>
              </w:rPr>
              <w:t>Działa bardzo toksycznie na organizmy wodne, powodując długotrwałe skutki</w:t>
            </w:r>
            <w:r>
              <w:rPr>
                <w:rFonts w:ascii="ArialMT" w:eastAsiaTheme="minorHAnsi" w:hAnsi="ArialMT" w:cs="ArialMT"/>
                <w:sz w:val="22"/>
                <w:szCs w:val="22"/>
              </w:rPr>
              <w:t>.</w:t>
            </w:r>
          </w:p>
        </w:tc>
      </w:tr>
      <w:tr w:rsidR="00CD24CC" w:rsidRPr="003C1232" w14:paraId="1B4D001D" w14:textId="77777777" w:rsidTr="00DA3F85"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70194E" w14:textId="77777777" w:rsidR="00CD24CC" w:rsidRDefault="00CD24CC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C1232">
              <w:rPr>
                <w:rFonts w:ascii="Times New Roman" w:hAnsi="Times New Roman"/>
                <w:sz w:val="22"/>
                <w:szCs w:val="22"/>
              </w:rPr>
              <w:t>EUH401</w:t>
            </w:r>
          </w:p>
          <w:p w14:paraId="4787BC06" w14:textId="77777777" w:rsidR="000F0B7C" w:rsidRPr="003C1232" w:rsidRDefault="000F0B7C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45013B" w14:textId="77777777" w:rsidR="005725FA" w:rsidRPr="003C1232" w:rsidRDefault="00CD24CC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C1232">
              <w:rPr>
                <w:rFonts w:ascii="Times New Roman" w:hAnsi="Times New Roman"/>
                <w:sz w:val="22"/>
                <w:szCs w:val="22"/>
              </w:rPr>
              <w:t>W celu uniknięcia zagrożeń dla zdrowia ludzi i środowiska, należy postępować zgodnie z instrukcją użycia</w:t>
            </w:r>
            <w:r w:rsidR="00AB6FD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CD24CC" w:rsidRPr="003C1232" w14:paraId="048AF708" w14:textId="77777777" w:rsidTr="009E44B8">
        <w:trPr>
          <w:trHeight w:val="2770"/>
        </w:trPr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0A1D8B" w14:textId="77777777" w:rsidR="002E310A" w:rsidRDefault="002E310A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P260</w:t>
            </w:r>
          </w:p>
          <w:p w14:paraId="431C4280" w14:textId="77777777" w:rsidR="00CD24CC" w:rsidRDefault="008B5D12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0C6D">
              <w:rPr>
                <w:rFonts w:ascii="Times New Roman" w:hAnsi="Times New Roman"/>
                <w:sz w:val="22"/>
                <w:szCs w:val="22"/>
              </w:rPr>
              <w:t>P280</w:t>
            </w:r>
          </w:p>
          <w:p w14:paraId="2E2FFCA5" w14:textId="06D1CE60" w:rsidR="000F0B7C" w:rsidRDefault="002E310A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P301 + P312</w:t>
            </w:r>
          </w:p>
          <w:p w14:paraId="01FC1F1C" w14:textId="77777777" w:rsidR="00552D33" w:rsidRPr="00120C6D" w:rsidRDefault="00552D33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0422E7E" w14:textId="77777777" w:rsidR="00A92D9E" w:rsidRDefault="00A92D9E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P305</w:t>
            </w:r>
            <w:r w:rsidR="00B144A9">
              <w:rPr>
                <w:rFonts w:ascii="Times New Roman" w:hAnsi="Times New Roman"/>
                <w:sz w:val="22"/>
                <w:szCs w:val="22"/>
              </w:rPr>
              <w:t>+P351+P338</w:t>
            </w:r>
          </w:p>
          <w:p w14:paraId="45FE6FE4" w14:textId="77777777" w:rsidR="00552D33" w:rsidRDefault="00552D33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D175FAF" w14:textId="77777777" w:rsidR="002F7ACD" w:rsidRPr="00120C6D" w:rsidRDefault="002F7ACD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4BE9EF5" w14:textId="77777777" w:rsidR="00F15114" w:rsidRDefault="002E310A" w:rsidP="00DA2A85">
            <w:pPr>
              <w:pStyle w:val="Zwykytekst"/>
              <w:jc w:val="both"/>
              <w:rPr>
                <w:rFonts w:ascii="Times New Roman" w:hAnsi="Times New Roman"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en-GB"/>
              </w:rPr>
              <w:t>P333 + P313</w:t>
            </w:r>
          </w:p>
          <w:p w14:paraId="6FE4E36F" w14:textId="77777777" w:rsidR="00303127" w:rsidRDefault="00303127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AF60FA3" w14:textId="77777777" w:rsidR="00DA3F85" w:rsidRPr="00B144A9" w:rsidRDefault="00DA3F85" w:rsidP="002E310A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C2B2DD" w14:textId="77777777" w:rsidR="002E310A" w:rsidRPr="00142BEF" w:rsidRDefault="00E06C45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Nie wdychać rozpylonej cieczy</w:t>
            </w:r>
          </w:p>
          <w:p w14:paraId="2454892D" w14:textId="77777777" w:rsidR="00CD24CC" w:rsidRPr="00142BEF" w:rsidRDefault="008B5D12" w:rsidP="00DA2A85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42BEF">
              <w:rPr>
                <w:rFonts w:ascii="Times New Roman" w:hAnsi="Times New Roman"/>
                <w:sz w:val="22"/>
                <w:szCs w:val="22"/>
              </w:rPr>
              <w:t>Stosować rękawice ochronne/odzież ochronną/ochronę oczu/ochronę twarzy.</w:t>
            </w:r>
          </w:p>
          <w:p w14:paraId="5A1F425C" w14:textId="77777777" w:rsidR="00552D33" w:rsidRPr="00142BEF" w:rsidRDefault="00552D33" w:rsidP="00552D33">
            <w:pPr>
              <w:overflowPunct/>
              <w:rPr>
                <w:rFonts w:eastAsiaTheme="minorHAnsi"/>
                <w:sz w:val="22"/>
                <w:szCs w:val="22"/>
              </w:rPr>
            </w:pPr>
            <w:r w:rsidRPr="00142BEF">
              <w:rPr>
                <w:rFonts w:eastAsiaTheme="minorHAnsi"/>
                <w:sz w:val="22"/>
                <w:szCs w:val="22"/>
              </w:rPr>
              <w:t>W PRZYPADKU POŁKNIĘCIA: W przypadku złego samopoczucia</w:t>
            </w:r>
          </w:p>
          <w:p w14:paraId="7C41BA68" w14:textId="77777777" w:rsidR="000F0B7C" w:rsidRPr="00142BEF" w:rsidRDefault="00552D33" w:rsidP="00552D33">
            <w:pPr>
              <w:pStyle w:val="Zwykytekst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142BEF">
              <w:rPr>
                <w:rFonts w:ascii="Times New Roman" w:eastAsiaTheme="minorHAnsi" w:hAnsi="Times New Roman"/>
                <w:sz w:val="22"/>
                <w:szCs w:val="22"/>
              </w:rPr>
              <w:t>skontaktować się z OŚRODKIEM ZATRUĆ lub z lekarzem</w:t>
            </w:r>
          </w:p>
          <w:p w14:paraId="009912B5" w14:textId="77777777" w:rsidR="00552D33" w:rsidRPr="00142BEF" w:rsidRDefault="00552D33" w:rsidP="00552D33">
            <w:pPr>
              <w:overflowPunct/>
              <w:rPr>
                <w:rFonts w:eastAsiaTheme="minorHAnsi"/>
                <w:sz w:val="22"/>
                <w:szCs w:val="22"/>
              </w:rPr>
            </w:pPr>
            <w:r w:rsidRPr="00142BEF">
              <w:rPr>
                <w:rFonts w:eastAsiaTheme="minorHAnsi"/>
                <w:sz w:val="22"/>
                <w:szCs w:val="22"/>
              </w:rPr>
              <w:t>W PRZYPADKU DOSTANIA SIĘ DO OCZU: Ostrożnie płukać</w:t>
            </w:r>
          </w:p>
          <w:p w14:paraId="0B6F6507" w14:textId="77777777" w:rsidR="00552D33" w:rsidRDefault="00552D33" w:rsidP="002F7ACD">
            <w:pPr>
              <w:overflowPunct/>
              <w:rPr>
                <w:rFonts w:eastAsiaTheme="minorHAnsi"/>
                <w:sz w:val="22"/>
                <w:szCs w:val="22"/>
              </w:rPr>
            </w:pPr>
            <w:r w:rsidRPr="00142BEF">
              <w:rPr>
                <w:rFonts w:eastAsiaTheme="minorHAnsi"/>
                <w:sz w:val="22"/>
                <w:szCs w:val="22"/>
              </w:rPr>
              <w:t>wodą przez kilka minut. Wyjąć soczewki kontaktowe, jeżeli są i można je łatwo usunąć.</w:t>
            </w:r>
            <w:r w:rsidR="00142BEF">
              <w:rPr>
                <w:rFonts w:eastAsiaTheme="minorHAnsi"/>
                <w:sz w:val="22"/>
                <w:szCs w:val="22"/>
              </w:rPr>
              <w:t xml:space="preserve"> </w:t>
            </w:r>
            <w:r w:rsidRPr="00142BEF">
              <w:rPr>
                <w:rFonts w:eastAsiaTheme="minorHAnsi"/>
                <w:sz w:val="22"/>
                <w:szCs w:val="22"/>
              </w:rPr>
              <w:t>Nadal płukać.</w:t>
            </w:r>
          </w:p>
          <w:p w14:paraId="4B8364A8" w14:textId="77777777" w:rsidR="00142BEF" w:rsidRPr="00142BEF" w:rsidRDefault="00142BEF" w:rsidP="00142BEF">
            <w:pPr>
              <w:overflowPunct/>
              <w:rPr>
                <w:rFonts w:eastAsiaTheme="minorHAnsi"/>
                <w:sz w:val="22"/>
                <w:szCs w:val="22"/>
              </w:rPr>
            </w:pPr>
            <w:r w:rsidRPr="00142BEF">
              <w:rPr>
                <w:rFonts w:eastAsiaTheme="minorHAnsi"/>
                <w:sz w:val="22"/>
                <w:szCs w:val="22"/>
              </w:rPr>
              <w:t>W przypadku wstąpienia reakcji alergicznej lub podrażnienia skóry</w:t>
            </w:r>
          </w:p>
          <w:p w14:paraId="0AB95F55" w14:textId="77777777" w:rsidR="00F15114" w:rsidRPr="00142BEF" w:rsidRDefault="00142BEF" w:rsidP="00142BEF">
            <w:pPr>
              <w:overflowPunct/>
              <w:rPr>
                <w:rFonts w:eastAsiaTheme="minorHAnsi"/>
                <w:sz w:val="22"/>
                <w:szCs w:val="22"/>
              </w:rPr>
            </w:pPr>
            <w:r w:rsidRPr="00142BEF">
              <w:rPr>
                <w:rFonts w:eastAsiaTheme="minorHAnsi"/>
                <w:sz w:val="22"/>
                <w:szCs w:val="22"/>
              </w:rPr>
              <w:t>zasięgnąć porady/ zgłosić się pod opiekę lekarza.</w:t>
            </w:r>
          </w:p>
        </w:tc>
      </w:tr>
    </w:tbl>
    <w:p w14:paraId="62339564" w14:textId="77777777" w:rsidR="00EF2044" w:rsidRDefault="00EF2044" w:rsidP="00541B64">
      <w:pPr>
        <w:pStyle w:val="Tekstpodstawowy3"/>
        <w:tabs>
          <w:tab w:val="left" w:pos="708"/>
        </w:tabs>
        <w:suppressAutoHyphens w:val="0"/>
        <w:rPr>
          <w:sz w:val="22"/>
          <w:szCs w:val="22"/>
        </w:rPr>
      </w:pPr>
    </w:p>
    <w:p w14:paraId="6FF712F7" w14:textId="77777777" w:rsidR="00541B64" w:rsidRPr="00585D87" w:rsidRDefault="00541B64" w:rsidP="00541B64">
      <w:pPr>
        <w:pStyle w:val="Tekstpodstawowy3"/>
        <w:tabs>
          <w:tab w:val="left" w:pos="708"/>
        </w:tabs>
        <w:suppressAutoHyphens w:val="0"/>
        <w:rPr>
          <w:sz w:val="22"/>
          <w:szCs w:val="22"/>
        </w:rPr>
      </w:pPr>
      <w:r w:rsidRPr="00CD24CC">
        <w:rPr>
          <w:sz w:val="22"/>
          <w:szCs w:val="22"/>
        </w:rPr>
        <w:t>OPIS DZIAŁANIA</w:t>
      </w:r>
    </w:p>
    <w:p w14:paraId="749F6E4F" w14:textId="77777777" w:rsidR="00142BEF" w:rsidRPr="00F745DE" w:rsidRDefault="00142BEF" w:rsidP="00142BEF">
      <w:pPr>
        <w:overflowPunct/>
        <w:rPr>
          <w:rFonts w:eastAsiaTheme="minorHAnsi"/>
          <w:sz w:val="22"/>
          <w:szCs w:val="22"/>
        </w:rPr>
      </w:pPr>
      <w:r w:rsidRPr="00F745DE">
        <w:rPr>
          <w:rFonts w:eastAsiaTheme="minorHAnsi"/>
          <w:sz w:val="22"/>
          <w:szCs w:val="22"/>
        </w:rPr>
        <w:t>HERBICYD, w formie granul do sporządzania zawiesiny wodnej (WG), stosowany dolistnie,</w:t>
      </w:r>
    </w:p>
    <w:p w14:paraId="2357D226" w14:textId="77777777" w:rsidR="00142BEF" w:rsidRPr="00F745DE" w:rsidRDefault="00142BEF" w:rsidP="00142BEF">
      <w:pPr>
        <w:overflowPunct/>
        <w:rPr>
          <w:rFonts w:eastAsiaTheme="minorHAnsi"/>
          <w:sz w:val="22"/>
          <w:szCs w:val="22"/>
        </w:rPr>
      </w:pPr>
      <w:r w:rsidRPr="00F745DE">
        <w:rPr>
          <w:rFonts w:eastAsiaTheme="minorHAnsi"/>
          <w:sz w:val="22"/>
          <w:szCs w:val="22"/>
        </w:rPr>
        <w:t>przeznaczony głównie do zwalczania miotły zbożowej w zbożach ozimych. Zwalcza także</w:t>
      </w:r>
    </w:p>
    <w:p w14:paraId="7B25C29C" w14:textId="77777777" w:rsidR="00142BEF" w:rsidRPr="00F745DE" w:rsidRDefault="00142BEF" w:rsidP="00142BEF">
      <w:pPr>
        <w:overflowPunct/>
        <w:rPr>
          <w:rFonts w:eastAsiaTheme="minorHAnsi"/>
          <w:sz w:val="22"/>
          <w:szCs w:val="22"/>
        </w:rPr>
      </w:pPr>
      <w:r w:rsidRPr="00F745DE">
        <w:rPr>
          <w:rFonts w:eastAsiaTheme="minorHAnsi"/>
          <w:sz w:val="22"/>
          <w:szCs w:val="22"/>
        </w:rPr>
        <w:lastRenderedPageBreak/>
        <w:t>niektóre gatunki chwastów dwuliściennych.</w:t>
      </w:r>
    </w:p>
    <w:p w14:paraId="72A7CD76" w14:textId="77777777" w:rsidR="00142BEF" w:rsidRPr="00F745DE" w:rsidRDefault="00142BEF" w:rsidP="00142BEF">
      <w:pPr>
        <w:overflowPunct/>
        <w:rPr>
          <w:rFonts w:eastAsiaTheme="minorHAnsi"/>
          <w:sz w:val="22"/>
          <w:szCs w:val="22"/>
        </w:rPr>
      </w:pPr>
      <w:r w:rsidRPr="00F745DE">
        <w:rPr>
          <w:rFonts w:eastAsiaTheme="minorHAnsi"/>
          <w:sz w:val="22"/>
          <w:szCs w:val="22"/>
        </w:rPr>
        <w:t xml:space="preserve">Zgodnie z klasyfikacją HRAC substancja czynna </w:t>
      </w:r>
      <w:proofErr w:type="spellStart"/>
      <w:r w:rsidRPr="00F745DE">
        <w:rPr>
          <w:rFonts w:eastAsiaTheme="minorHAnsi"/>
          <w:sz w:val="22"/>
          <w:szCs w:val="22"/>
        </w:rPr>
        <w:t>metrybuzyna</w:t>
      </w:r>
      <w:proofErr w:type="spellEnd"/>
      <w:r w:rsidRPr="00F745DE">
        <w:rPr>
          <w:rFonts w:eastAsiaTheme="minorHAnsi"/>
          <w:sz w:val="22"/>
          <w:szCs w:val="22"/>
        </w:rPr>
        <w:t xml:space="preserve"> zaliczona jest do grupy 5</w:t>
      </w:r>
    </w:p>
    <w:p w14:paraId="2A820C33" w14:textId="77777777" w:rsidR="00142BEF" w:rsidRPr="00F745DE" w:rsidRDefault="00142BEF" w:rsidP="00142BEF">
      <w:pPr>
        <w:overflowPunct/>
        <w:rPr>
          <w:rFonts w:eastAsiaTheme="minorHAnsi"/>
          <w:sz w:val="22"/>
          <w:szCs w:val="22"/>
        </w:rPr>
      </w:pPr>
      <w:r w:rsidRPr="00F745DE">
        <w:rPr>
          <w:rFonts w:eastAsiaTheme="minorHAnsi"/>
          <w:sz w:val="22"/>
          <w:szCs w:val="22"/>
        </w:rPr>
        <w:t>(dawniej C1).</w:t>
      </w:r>
    </w:p>
    <w:p w14:paraId="5A1ABC65" w14:textId="77777777" w:rsidR="00142BEF" w:rsidRPr="00F745DE" w:rsidRDefault="00142BEF" w:rsidP="00142BEF">
      <w:pPr>
        <w:overflowPunct/>
        <w:rPr>
          <w:rFonts w:eastAsiaTheme="minorHAnsi"/>
          <w:sz w:val="22"/>
          <w:szCs w:val="22"/>
        </w:rPr>
      </w:pPr>
      <w:r w:rsidRPr="00F745DE">
        <w:rPr>
          <w:rFonts w:eastAsiaTheme="minorHAnsi"/>
          <w:sz w:val="22"/>
          <w:szCs w:val="22"/>
        </w:rPr>
        <w:t xml:space="preserve">Zgodnie z klasyfikacją HRAC substancja czynna </w:t>
      </w:r>
      <w:proofErr w:type="spellStart"/>
      <w:r w:rsidRPr="00F745DE">
        <w:rPr>
          <w:rFonts w:eastAsiaTheme="minorHAnsi"/>
          <w:sz w:val="22"/>
          <w:szCs w:val="22"/>
        </w:rPr>
        <w:t>flufenacet</w:t>
      </w:r>
      <w:proofErr w:type="spellEnd"/>
      <w:r w:rsidRPr="00F745DE">
        <w:rPr>
          <w:rFonts w:eastAsiaTheme="minorHAnsi"/>
          <w:sz w:val="22"/>
          <w:szCs w:val="22"/>
        </w:rPr>
        <w:t xml:space="preserve"> zaliczona jest do grupy 15 (dawniej</w:t>
      </w:r>
    </w:p>
    <w:p w14:paraId="4EBA4D8D" w14:textId="77777777" w:rsidR="001E5413" w:rsidRPr="00F745DE" w:rsidRDefault="00142BEF" w:rsidP="00142BEF">
      <w:pPr>
        <w:overflowPunct/>
        <w:jc w:val="both"/>
        <w:rPr>
          <w:rFonts w:eastAsiaTheme="minorHAnsi"/>
          <w:b/>
          <w:bCs/>
          <w:sz w:val="22"/>
          <w:szCs w:val="22"/>
        </w:rPr>
      </w:pPr>
      <w:r w:rsidRPr="00F745DE">
        <w:rPr>
          <w:rFonts w:eastAsiaTheme="minorHAnsi"/>
          <w:sz w:val="22"/>
          <w:szCs w:val="22"/>
        </w:rPr>
        <w:t>K3).</w:t>
      </w:r>
    </w:p>
    <w:p w14:paraId="5C3DF269" w14:textId="77777777" w:rsidR="00F745DE" w:rsidRPr="00F745DE" w:rsidRDefault="00F745DE" w:rsidP="00237558">
      <w:pPr>
        <w:overflowPunct/>
        <w:jc w:val="both"/>
        <w:rPr>
          <w:b/>
          <w:bCs/>
          <w:sz w:val="23"/>
          <w:szCs w:val="23"/>
        </w:rPr>
      </w:pPr>
    </w:p>
    <w:p w14:paraId="4F899E54" w14:textId="77777777" w:rsidR="0049038B" w:rsidRDefault="0049038B" w:rsidP="00237558">
      <w:pPr>
        <w:overflowPunct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DZIAŁANIE NA CHWASTY</w:t>
      </w:r>
    </w:p>
    <w:p w14:paraId="6D8BE3D7" w14:textId="77777777" w:rsidR="0049038B" w:rsidRDefault="0049038B" w:rsidP="00237558">
      <w:pPr>
        <w:overflowPunct/>
        <w:jc w:val="both"/>
        <w:rPr>
          <w:rFonts w:eastAsiaTheme="minorHAnsi"/>
          <w:b/>
          <w:bCs/>
          <w:sz w:val="22"/>
          <w:szCs w:val="22"/>
        </w:rPr>
      </w:pPr>
    </w:p>
    <w:p w14:paraId="2AB09B74" w14:textId="77777777" w:rsidR="006B1364" w:rsidRPr="006B1364" w:rsidRDefault="006B1364" w:rsidP="006B1364">
      <w:pPr>
        <w:overflowPunct/>
        <w:rPr>
          <w:rFonts w:eastAsiaTheme="minorHAnsi"/>
          <w:sz w:val="22"/>
          <w:szCs w:val="22"/>
        </w:rPr>
      </w:pPr>
      <w:r w:rsidRPr="006B1364">
        <w:rPr>
          <w:rFonts w:eastAsiaTheme="minorHAnsi"/>
          <w:sz w:val="22"/>
          <w:szCs w:val="22"/>
        </w:rPr>
        <w:t>Środek zawiera dwie wzajemnie uzupełniające się substancje czynne o różnym sposobie</w:t>
      </w:r>
    </w:p>
    <w:p w14:paraId="54487DCB" w14:textId="77777777" w:rsidR="006B1364" w:rsidRPr="006B1364" w:rsidRDefault="006B1364" w:rsidP="006B1364">
      <w:pPr>
        <w:overflowPunct/>
        <w:rPr>
          <w:rFonts w:eastAsiaTheme="minorHAnsi"/>
          <w:sz w:val="22"/>
          <w:szCs w:val="22"/>
        </w:rPr>
      </w:pPr>
      <w:r w:rsidRPr="006B1364">
        <w:rPr>
          <w:rFonts w:eastAsiaTheme="minorHAnsi"/>
          <w:sz w:val="22"/>
          <w:szCs w:val="22"/>
        </w:rPr>
        <w:t xml:space="preserve">działania. </w:t>
      </w:r>
      <w:proofErr w:type="spellStart"/>
      <w:r w:rsidRPr="006B1364">
        <w:rPr>
          <w:rFonts w:eastAsiaTheme="minorHAnsi"/>
          <w:sz w:val="22"/>
          <w:szCs w:val="22"/>
        </w:rPr>
        <w:t>Flufenacet</w:t>
      </w:r>
      <w:proofErr w:type="spellEnd"/>
      <w:r w:rsidRPr="006B1364">
        <w:rPr>
          <w:rFonts w:eastAsiaTheme="minorHAnsi"/>
          <w:sz w:val="22"/>
          <w:szCs w:val="22"/>
        </w:rPr>
        <w:t xml:space="preserve"> pobierany jest poprzez korzenie i </w:t>
      </w:r>
      <w:proofErr w:type="spellStart"/>
      <w:r w:rsidRPr="006B1364">
        <w:rPr>
          <w:rFonts w:eastAsiaTheme="minorHAnsi"/>
          <w:sz w:val="22"/>
          <w:szCs w:val="22"/>
        </w:rPr>
        <w:t>hypokotyl</w:t>
      </w:r>
      <w:proofErr w:type="spellEnd"/>
      <w:r w:rsidRPr="006B1364">
        <w:rPr>
          <w:rFonts w:eastAsiaTheme="minorHAnsi"/>
          <w:sz w:val="22"/>
          <w:szCs w:val="22"/>
        </w:rPr>
        <w:t xml:space="preserve"> kiełkujących chwastów, a</w:t>
      </w:r>
    </w:p>
    <w:p w14:paraId="7C0EA79D" w14:textId="77777777" w:rsidR="006B1364" w:rsidRPr="006B1364" w:rsidRDefault="006B1364" w:rsidP="006B1364">
      <w:pPr>
        <w:overflowPunct/>
        <w:rPr>
          <w:rFonts w:eastAsiaTheme="minorHAnsi"/>
          <w:sz w:val="22"/>
          <w:szCs w:val="22"/>
        </w:rPr>
      </w:pPr>
      <w:proofErr w:type="spellStart"/>
      <w:r w:rsidRPr="006B1364">
        <w:rPr>
          <w:rFonts w:eastAsiaTheme="minorHAnsi"/>
          <w:sz w:val="22"/>
          <w:szCs w:val="22"/>
        </w:rPr>
        <w:t>metrybuzyna</w:t>
      </w:r>
      <w:proofErr w:type="spellEnd"/>
      <w:r w:rsidRPr="006B1364">
        <w:rPr>
          <w:rFonts w:eastAsiaTheme="minorHAnsi"/>
          <w:sz w:val="22"/>
          <w:szCs w:val="22"/>
        </w:rPr>
        <w:t xml:space="preserve"> pobierana jest głównie poprzez system korzeniowy. Obydwie substancje</w:t>
      </w:r>
    </w:p>
    <w:p w14:paraId="59412E31" w14:textId="77777777" w:rsidR="006B1364" w:rsidRPr="006B1364" w:rsidRDefault="006B1364" w:rsidP="006B1364">
      <w:pPr>
        <w:overflowPunct/>
        <w:rPr>
          <w:rFonts w:eastAsiaTheme="minorHAnsi"/>
          <w:sz w:val="22"/>
          <w:szCs w:val="22"/>
        </w:rPr>
      </w:pPr>
      <w:r w:rsidRPr="006B1364">
        <w:rPr>
          <w:rFonts w:eastAsiaTheme="minorHAnsi"/>
          <w:sz w:val="22"/>
          <w:szCs w:val="22"/>
        </w:rPr>
        <w:t>pozostają w glebie przez co najmniej kilka tygodni po zabiegu, co zabezpiecza przed</w:t>
      </w:r>
    </w:p>
    <w:p w14:paraId="3495E6E4" w14:textId="77777777" w:rsidR="006B1364" w:rsidRPr="006B1364" w:rsidRDefault="006B1364" w:rsidP="006B1364">
      <w:pPr>
        <w:overflowPunct/>
        <w:rPr>
          <w:rFonts w:eastAsiaTheme="minorHAnsi"/>
          <w:sz w:val="22"/>
          <w:szCs w:val="22"/>
        </w:rPr>
      </w:pPr>
      <w:r w:rsidRPr="006B1364">
        <w:rPr>
          <w:rFonts w:eastAsiaTheme="minorHAnsi"/>
          <w:sz w:val="22"/>
          <w:szCs w:val="22"/>
        </w:rPr>
        <w:t>kiełkowaniem kolejnych chwastów również w późniejszym okresie.</w:t>
      </w:r>
    </w:p>
    <w:p w14:paraId="75C7918A" w14:textId="77777777" w:rsidR="006B1364" w:rsidRPr="006B1364" w:rsidRDefault="006B1364" w:rsidP="006B1364">
      <w:pPr>
        <w:overflowPunct/>
        <w:rPr>
          <w:rFonts w:eastAsiaTheme="minorHAnsi"/>
          <w:sz w:val="22"/>
          <w:szCs w:val="22"/>
        </w:rPr>
      </w:pPr>
      <w:r w:rsidRPr="006B1364">
        <w:rPr>
          <w:rFonts w:eastAsiaTheme="minorHAnsi"/>
          <w:sz w:val="22"/>
          <w:szCs w:val="22"/>
        </w:rPr>
        <w:t>Wysokiej skuteczności działania środka sprzyja optymalna wilgotność gleby. Najlepszy efekt</w:t>
      </w:r>
    </w:p>
    <w:p w14:paraId="04275DBD" w14:textId="77777777" w:rsidR="006B1364" w:rsidRPr="006B1364" w:rsidRDefault="006B1364" w:rsidP="006B1364">
      <w:pPr>
        <w:overflowPunct/>
        <w:rPr>
          <w:rFonts w:eastAsiaTheme="minorHAnsi"/>
          <w:sz w:val="22"/>
          <w:szCs w:val="22"/>
        </w:rPr>
      </w:pPr>
      <w:r w:rsidRPr="006B1364">
        <w:rPr>
          <w:rFonts w:eastAsiaTheme="minorHAnsi"/>
          <w:sz w:val="22"/>
          <w:szCs w:val="22"/>
        </w:rPr>
        <w:t>chwastobójczy uzyskuje się stosując środek we wczesnych fazach rozwojowych chwastów -</w:t>
      </w:r>
    </w:p>
    <w:p w14:paraId="7543BFD9" w14:textId="77777777" w:rsidR="0015329E" w:rsidRPr="006B1364" w:rsidRDefault="006B1364" w:rsidP="006B1364">
      <w:pPr>
        <w:pStyle w:val="Zwykytekst"/>
        <w:rPr>
          <w:rFonts w:ascii="Times New Roman" w:hAnsi="Times New Roman"/>
          <w:b/>
          <w:sz w:val="22"/>
          <w:szCs w:val="22"/>
        </w:rPr>
      </w:pPr>
      <w:r w:rsidRPr="006B1364">
        <w:rPr>
          <w:rFonts w:ascii="Times New Roman" w:eastAsiaTheme="minorHAnsi" w:hAnsi="Times New Roman"/>
          <w:sz w:val="22"/>
          <w:szCs w:val="22"/>
        </w:rPr>
        <w:t>w czasie kiełkowania lub wkrótce po ich wschodach, w fazie siewek.</w:t>
      </w:r>
    </w:p>
    <w:p w14:paraId="4323DDC5" w14:textId="77777777" w:rsidR="00F745DE" w:rsidRDefault="00F745DE" w:rsidP="00237558">
      <w:pPr>
        <w:pStyle w:val="Zwykytekst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3"/>
        <w:gridCol w:w="4527"/>
      </w:tblGrid>
      <w:tr w:rsidR="00AC0C6C" w14:paraId="7748B3C6" w14:textId="77777777" w:rsidTr="00AC0C6C">
        <w:tc>
          <w:tcPr>
            <w:tcW w:w="4606" w:type="dxa"/>
          </w:tcPr>
          <w:p w14:paraId="51FFA4CF" w14:textId="77777777" w:rsidR="00AC0C6C" w:rsidRPr="00AC0C6C" w:rsidRDefault="00AC0C6C" w:rsidP="003175B0">
            <w:pPr>
              <w:pStyle w:val="Zwykytekst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50D93">
              <w:rPr>
                <w:rFonts w:ascii="Times New Roman" w:eastAsiaTheme="minorHAnsi" w:hAnsi="Times New Roman"/>
                <w:color w:val="000000"/>
                <w:sz w:val="23"/>
                <w:szCs w:val="23"/>
              </w:rPr>
              <w:t>Chwasty wrażliwe:</w:t>
            </w:r>
          </w:p>
        </w:tc>
        <w:tc>
          <w:tcPr>
            <w:tcW w:w="4606" w:type="dxa"/>
          </w:tcPr>
          <w:p w14:paraId="576275A9" w14:textId="77777777" w:rsidR="00AC0C6C" w:rsidRPr="006B1364" w:rsidRDefault="006B1364" w:rsidP="006B1364">
            <w:pPr>
              <w:overflowPunct/>
              <w:rPr>
                <w:rFonts w:eastAsiaTheme="minorHAnsi"/>
                <w:sz w:val="22"/>
                <w:szCs w:val="22"/>
              </w:rPr>
            </w:pPr>
            <w:r w:rsidRPr="006B1364">
              <w:rPr>
                <w:rFonts w:eastAsiaTheme="minorHAnsi"/>
                <w:sz w:val="22"/>
                <w:szCs w:val="22"/>
              </w:rPr>
              <w:t xml:space="preserve">bodziszek drobny, gwiazdnica pospolita, jasnota </w:t>
            </w:r>
            <w:proofErr w:type="spellStart"/>
            <w:r w:rsidRPr="006B1364">
              <w:rPr>
                <w:rFonts w:eastAsiaTheme="minorHAnsi"/>
                <w:sz w:val="22"/>
                <w:szCs w:val="22"/>
              </w:rPr>
              <w:t>purpurowa,mak</w:t>
            </w:r>
            <w:proofErr w:type="spellEnd"/>
            <w:r w:rsidRPr="006B1364">
              <w:rPr>
                <w:rFonts w:eastAsiaTheme="minorHAnsi"/>
                <w:sz w:val="22"/>
                <w:szCs w:val="22"/>
              </w:rPr>
              <w:t xml:space="preserve"> polny, maruna bezwonna, miotła zbożowa, przetacznik</w:t>
            </w:r>
            <w:r w:rsidR="00E06C45">
              <w:rPr>
                <w:rFonts w:eastAsiaTheme="minorHAnsi"/>
                <w:sz w:val="22"/>
                <w:szCs w:val="22"/>
              </w:rPr>
              <w:t xml:space="preserve"> perski, samosiewy </w:t>
            </w:r>
            <w:proofErr w:type="spellStart"/>
            <w:r w:rsidR="00E06C45">
              <w:rPr>
                <w:rFonts w:eastAsiaTheme="minorHAnsi"/>
                <w:sz w:val="22"/>
                <w:szCs w:val="22"/>
              </w:rPr>
              <w:t>rzepaku,rumian</w:t>
            </w:r>
            <w:proofErr w:type="spellEnd"/>
            <w:r w:rsidR="00E06C45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="00E06C45">
              <w:rPr>
                <w:rFonts w:eastAsiaTheme="minorHAnsi"/>
                <w:sz w:val="22"/>
                <w:szCs w:val="22"/>
              </w:rPr>
              <w:t>polny,tasznik</w:t>
            </w:r>
            <w:proofErr w:type="spellEnd"/>
            <w:r w:rsidR="00E06C45">
              <w:rPr>
                <w:rFonts w:eastAsiaTheme="minorHAnsi"/>
                <w:sz w:val="22"/>
                <w:szCs w:val="22"/>
              </w:rPr>
              <w:t xml:space="preserve"> pospolity</w:t>
            </w:r>
          </w:p>
        </w:tc>
      </w:tr>
      <w:tr w:rsidR="00AC0C6C" w14:paraId="523AB1C7" w14:textId="77777777" w:rsidTr="00AC0C6C">
        <w:tc>
          <w:tcPr>
            <w:tcW w:w="4606" w:type="dxa"/>
          </w:tcPr>
          <w:p w14:paraId="3B25BBE6" w14:textId="77777777" w:rsidR="00AC0C6C" w:rsidRPr="00AC0C6C" w:rsidRDefault="00AC0C6C" w:rsidP="003175B0">
            <w:pPr>
              <w:pStyle w:val="Zwykytekst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50D93">
              <w:rPr>
                <w:rFonts w:ascii="Times New Roman" w:eastAsiaTheme="minorHAnsi" w:hAnsi="Times New Roman"/>
                <w:color w:val="000000"/>
                <w:sz w:val="23"/>
                <w:szCs w:val="23"/>
              </w:rPr>
              <w:t xml:space="preserve">Chwasty </w:t>
            </w:r>
            <w:proofErr w:type="spellStart"/>
            <w:r w:rsidRPr="00E50D93">
              <w:rPr>
                <w:rFonts w:ascii="Times New Roman" w:eastAsiaTheme="minorHAnsi" w:hAnsi="Times New Roman"/>
                <w:color w:val="000000"/>
                <w:sz w:val="23"/>
                <w:szCs w:val="23"/>
              </w:rPr>
              <w:t>średniowrażliwe</w:t>
            </w:r>
            <w:proofErr w:type="spellEnd"/>
            <w:r w:rsidRPr="00E50D93">
              <w:rPr>
                <w:rFonts w:ascii="Times New Roman" w:eastAsiaTheme="minorHAnsi" w:hAnsi="Times New Roman"/>
                <w:color w:val="000000"/>
                <w:sz w:val="23"/>
                <w:szCs w:val="23"/>
              </w:rPr>
              <w:t>:</w:t>
            </w:r>
          </w:p>
        </w:tc>
        <w:tc>
          <w:tcPr>
            <w:tcW w:w="4606" w:type="dxa"/>
          </w:tcPr>
          <w:p w14:paraId="31A641E5" w14:textId="77777777" w:rsidR="00AC0C6C" w:rsidRPr="006B1364" w:rsidRDefault="006B1364" w:rsidP="00A764C3">
            <w:pPr>
              <w:pStyle w:val="Zwykytek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1364">
              <w:rPr>
                <w:rFonts w:ascii="Times New Roman" w:eastAsiaTheme="minorHAnsi" w:hAnsi="Times New Roman"/>
                <w:sz w:val="22"/>
                <w:szCs w:val="22"/>
              </w:rPr>
              <w:t>fiołek polny, przytulia czepna.</w:t>
            </w:r>
          </w:p>
        </w:tc>
      </w:tr>
    </w:tbl>
    <w:p w14:paraId="30C2F2FD" w14:textId="77777777" w:rsidR="00AC0C6C" w:rsidRPr="00E50D93" w:rsidRDefault="00AC0C6C" w:rsidP="003175B0">
      <w:pPr>
        <w:pStyle w:val="Zwykytekst"/>
        <w:jc w:val="both"/>
        <w:rPr>
          <w:rFonts w:ascii="Times New Roman" w:hAnsi="Times New Roman"/>
          <w:b/>
          <w:sz w:val="22"/>
          <w:szCs w:val="22"/>
        </w:rPr>
      </w:pPr>
    </w:p>
    <w:p w14:paraId="41F0A9A1" w14:textId="77777777" w:rsidR="003175B0" w:rsidRPr="00CD24CC" w:rsidRDefault="003175B0" w:rsidP="003175B0">
      <w:pPr>
        <w:pStyle w:val="Zwykytekst"/>
        <w:jc w:val="both"/>
        <w:rPr>
          <w:rFonts w:ascii="Times New Roman" w:hAnsi="Times New Roman"/>
          <w:b/>
          <w:sz w:val="22"/>
          <w:szCs w:val="22"/>
        </w:rPr>
      </w:pPr>
      <w:r w:rsidRPr="00CD24CC">
        <w:rPr>
          <w:rFonts w:ascii="Times New Roman" w:hAnsi="Times New Roman"/>
          <w:b/>
          <w:sz w:val="22"/>
          <w:szCs w:val="22"/>
        </w:rPr>
        <w:t>STOSOWANIE ŚRODKA</w:t>
      </w:r>
    </w:p>
    <w:p w14:paraId="48A85789" w14:textId="77777777" w:rsidR="00907CED" w:rsidRPr="00CD24CC" w:rsidRDefault="00907CED" w:rsidP="005A18BD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CD24CC">
        <w:rPr>
          <w:rFonts w:ascii="Times New Roman" w:hAnsi="Times New Roman"/>
          <w:sz w:val="22"/>
          <w:szCs w:val="22"/>
        </w:rPr>
        <w:t>Środek przeznaczony do stosowania przy użyciu</w:t>
      </w:r>
      <w:r w:rsidR="000C03E7">
        <w:rPr>
          <w:rFonts w:ascii="Times New Roman" w:hAnsi="Times New Roman"/>
          <w:sz w:val="22"/>
          <w:szCs w:val="22"/>
        </w:rPr>
        <w:t xml:space="preserve"> samobieżnych lub ciągnikowych </w:t>
      </w:r>
      <w:r w:rsidRPr="00CD24CC">
        <w:rPr>
          <w:rFonts w:ascii="Times New Roman" w:hAnsi="Times New Roman"/>
          <w:sz w:val="22"/>
          <w:szCs w:val="22"/>
        </w:rPr>
        <w:t>opryskiwaczy polowych.</w:t>
      </w:r>
    </w:p>
    <w:p w14:paraId="7D32F8A2" w14:textId="77777777" w:rsidR="00AC0C6C" w:rsidRDefault="00AC0C6C" w:rsidP="00AC0C6C">
      <w:pPr>
        <w:overflowPunct/>
        <w:rPr>
          <w:rFonts w:ascii="TimesNewRoman,Bold" w:eastAsiaTheme="minorHAnsi" w:hAnsi="TimesNewRoman,Bold" w:cs="TimesNewRoman,Bold"/>
          <w:b/>
          <w:bCs/>
          <w:sz w:val="22"/>
          <w:szCs w:val="22"/>
        </w:rPr>
      </w:pPr>
    </w:p>
    <w:p w14:paraId="27796533" w14:textId="77777777" w:rsidR="006B1364" w:rsidRDefault="006B1364" w:rsidP="006B1364">
      <w:pPr>
        <w:overflowPunct/>
        <w:rPr>
          <w:rFonts w:ascii="Arial-BoldMT" w:eastAsiaTheme="minorHAnsi" w:hAnsi="Arial-BoldMT" w:cs="Arial-BoldMT"/>
          <w:b/>
          <w:bCs/>
          <w:sz w:val="22"/>
          <w:szCs w:val="22"/>
        </w:rPr>
      </w:pPr>
      <w:r>
        <w:rPr>
          <w:rFonts w:ascii="Arial-BoldMT" w:eastAsiaTheme="minorHAnsi" w:hAnsi="Arial-BoldMT" w:cs="Arial-BoldMT"/>
          <w:b/>
          <w:bCs/>
          <w:sz w:val="22"/>
          <w:szCs w:val="22"/>
        </w:rPr>
        <w:t>Jęczmień ozimy, pszenica ozima, pszenżyto ozime, żyto ozime.</w:t>
      </w:r>
    </w:p>
    <w:p w14:paraId="772C233A" w14:textId="77777777" w:rsidR="00626AA1" w:rsidRDefault="00626AA1" w:rsidP="006B1364">
      <w:pPr>
        <w:overflowPunct/>
        <w:rPr>
          <w:rFonts w:eastAsiaTheme="minorHAnsi"/>
          <w:sz w:val="22"/>
          <w:szCs w:val="22"/>
        </w:rPr>
      </w:pPr>
    </w:p>
    <w:p w14:paraId="73504FC5" w14:textId="77777777" w:rsidR="006B1364" w:rsidRPr="00626AA1" w:rsidRDefault="006B1364" w:rsidP="00E06C45">
      <w:pPr>
        <w:overflowPunct/>
        <w:jc w:val="both"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Maksymalna/ Zalecana dawka dla jednorazowego zastosowania: 0,35 kg/ha</w:t>
      </w:r>
    </w:p>
    <w:p w14:paraId="6B112164" w14:textId="77777777" w:rsidR="006B1364" w:rsidRPr="00626AA1" w:rsidRDefault="006B1364" w:rsidP="00E06C45">
      <w:pPr>
        <w:overflowPunct/>
        <w:jc w:val="both"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Termin stosowania: środek zastosować jeden raz w okresie wegetacji zbóż, jesienią w fazie</w:t>
      </w:r>
    </w:p>
    <w:p w14:paraId="0B3AD7AB" w14:textId="77777777" w:rsidR="006B1364" w:rsidRPr="00626AA1" w:rsidRDefault="006B1364" w:rsidP="00E06C45">
      <w:pPr>
        <w:overflowPunct/>
        <w:jc w:val="both"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1-3 liści zbóż (BBCH 11-13), we wczesnych fazach rozwojowych chwastów (od fazy liścieni</w:t>
      </w:r>
    </w:p>
    <w:p w14:paraId="6B70629B" w14:textId="77777777" w:rsidR="006B1364" w:rsidRPr="00626AA1" w:rsidRDefault="006B1364" w:rsidP="00E06C45">
      <w:pPr>
        <w:overflowPunct/>
        <w:jc w:val="both"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do fazy pierwszego liścia właściwego) na dobrze uprawioną (bez grud) glebę.</w:t>
      </w:r>
    </w:p>
    <w:p w14:paraId="5183C9F2" w14:textId="77777777" w:rsidR="006B1364" w:rsidRPr="00626AA1" w:rsidRDefault="006B1364" w:rsidP="00E06C45">
      <w:pPr>
        <w:overflowPunct/>
        <w:jc w:val="both"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W przypadku silnego zachwaszczenia chwastami dwuliściennymi lub w przypadku</w:t>
      </w:r>
    </w:p>
    <w:p w14:paraId="47E729A5" w14:textId="77777777" w:rsidR="006B1364" w:rsidRPr="00626AA1" w:rsidRDefault="006B1364" w:rsidP="00E06C45">
      <w:pPr>
        <w:overflowPunct/>
        <w:jc w:val="both"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występowania chwastów średnio wrażliwych lub odpornych na działanie ś</w:t>
      </w:r>
      <w:r w:rsidR="00626AA1" w:rsidRPr="00626AA1">
        <w:rPr>
          <w:rFonts w:eastAsiaTheme="minorHAnsi"/>
          <w:sz w:val="22"/>
          <w:szCs w:val="22"/>
        </w:rPr>
        <w:t xml:space="preserve">rodka wskazane jest </w:t>
      </w:r>
      <w:r w:rsidRPr="00626AA1">
        <w:rPr>
          <w:rFonts w:eastAsiaTheme="minorHAnsi"/>
          <w:sz w:val="22"/>
          <w:szCs w:val="22"/>
        </w:rPr>
        <w:t>zastosowanie w terminie wiosennym jednego z zalecanych do stosowania wiosną w zboż</w:t>
      </w:r>
      <w:r w:rsidR="00626AA1" w:rsidRPr="00626AA1">
        <w:rPr>
          <w:rFonts w:eastAsiaTheme="minorHAnsi"/>
          <w:sz w:val="22"/>
          <w:szCs w:val="22"/>
        </w:rPr>
        <w:t xml:space="preserve">ach </w:t>
      </w:r>
      <w:r w:rsidRPr="00626AA1">
        <w:rPr>
          <w:rFonts w:eastAsiaTheme="minorHAnsi"/>
          <w:sz w:val="22"/>
          <w:szCs w:val="22"/>
        </w:rPr>
        <w:t>ozimych środka chwastobójczego o uzupełniającym działaniu na chwasty dwuliścienne</w:t>
      </w:r>
      <w:r w:rsidR="00E06C45">
        <w:rPr>
          <w:rFonts w:eastAsiaTheme="minorHAnsi"/>
          <w:sz w:val="22"/>
          <w:szCs w:val="22"/>
        </w:rPr>
        <w:t xml:space="preserve"> </w:t>
      </w:r>
      <w:r w:rsidRPr="00626AA1">
        <w:rPr>
          <w:rFonts w:eastAsiaTheme="minorHAnsi"/>
          <w:sz w:val="22"/>
          <w:szCs w:val="22"/>
        </w:rPr>
        <w:t>zgodnie z terminem i zakresem jego stosowania.</w:t>
      </w:r>
    </w:p>
    <w:p w14:paraId="0A358BE4" w14:textId="77777777" w:rsidR="006B1364" w:rsidRPr="00626AA1" w:rsidRDefault="006B1364" w:rsidP="006B1364">
      <w:pPr>
        <w:overflowPunct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Liczba zabiegów: 1</w:t>
      </w:r>
    </w:p>
    <w:p w14:paraId="4344615A" w14:textId="77777777" w:rsidR="006B1364" w:rsidRPr="00626AA1" w:rsidRDefault="006B1364" w:rsidP="006B1364">
      <w:pPr>
        <w:overflowPunct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Zalecana ilość wody: 200-300 l/ha</w:t>
      </w:r>
    </w:p>
    <w:p w14:paraId="31578407" w14:textId="77777777" w:rsidR="00AC0C6C" w:rsidRDefault="006B1364" w:rsidP="006B1364">
      <w:pPr>
        <w:overflowPunct/>
        <w:rPr>
          <w:rFonts w:ascii="TimesNewRoman,Bold" w:eastAsiaTheme="minorHAnsi" w:hAnsi="TimesNewRoman,Bold" w:cs="TimesNewRoman,Bold"/>
          <w:b/>
          <w:bCs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Zalecany rodzaj rozpylaczy: płaskostrumieniowe</w:t>
      </w:r>
      <w:r>
        <w:rPr>
          <w:rFonts w:ascii="ArialMT" w:eastAsiaTheme="minorHAnsi" w:hAnsi="ArialMT" w:cs="ArialMT"/>
          <w:sz w:val="22"/>
          <w:szCs w:val="22"/>
        </w:rPr>
        <w:t>.</w:t>
      </w:r>
    </w:p>
    <w:p w14:paraId="0570BB37" w14:textId="77777777" w:rsidR="00B04E43" w:rsidRDefault="00B04E43" w:rsidP="00F16711">
      <w:pPr>
        <w:pStyle w:val="Zwykytekst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0CAE912" w14:textId="77777777" w:rsidR="00CB24E2" w:rsidRPr="00CB24E2" w:rsidRDefault="00CB24E2" w:rsidP="00CB24E2">
      <w:pPr>
        <w:overflowPunct/>
        <w:rPr>
          <w:rFonts w:eastAsiaTheme="minorHAnsi"/>
          <w:color w:val="000000"/>
          <w:sz w:val="23"/>
          <w:szCs w:val="23"/>
        </w:rPr>
      </w:pPr>
      <w:r w:rsidRPr="00907CED">
        <w:rPr>
          <w:b/>
          <w:sz w:val="22"/>
          <w:szCs w:val="22"/>
        </w:rPr>
        <w:t xml:space="preserve">ŚRODKI </w:t>
      </w:r>
      <w:r w:rsidRPr="00CB24E2">
        <w:rPr>
          <w:rFonts w:eastAsiaTheme="minorHAnsi"/>
          <w:b/>
          <w:bCs/>
          <w:color w:val="000000"/>
          <w:sz w:val="23"/>
          <w:szCs w:val="23"/>
        </w:rPr>
        <w:t xml:space="preserve">OSTROŻNOŚCI, OKRESY KARENCJI I SZCZEGÓLNE WARUNKI STOSOWANIA </w:t>
      </w:r>
    </w:p>
    <w:p w14:paraId="135C4B4E" w14:textId="77777777" w:rsidR="00626AA1" w:rsidRDefault="00626AA1" w:rsidP="00626AA1">
      <w:pPr>
        <w:overflowPunct/>
        <w:rPr>
          <w:rFonts w:eastAsiaTheme="minorHAnsi"/>
          <w:sz w:val="22"/>
          <w:szCs w:val="22"/>
        </w:rPr>
      </w:pPr>
    </w:p>
    <w:p w14:paraId="56C1BB2A" w14:textId="77777777" w:rsidR="00626AA1" w:rsidRDefault="00626AA1" w:rsidP="00626AA1">
      <w:pPr>
        <w:overflowPunct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Zboża wysiewać na jednakową głębokość (3-4 cm) przykrywając ziarno dokładnie ziemią.</w:t>
      </w:r>
    </w:p>
    <w:p w14:paraId="61360D34" w14:textId="77777777" w:rsidR="00E06C45" w:rsidRPr="00626AA1" w:rsidRDefault="00E06C45" w:rsidP="00626AA1">
      <w:pPr>
        <w:overflowPunct/>
        <w:rPr>
          <w:rFonts w:eastAsiaTheme="minorHAnsi"/>
          <w:sz w:val="22"/>
          <w:szCs w:val="22"/>
        </w:rPr>
      </w:pPr>
    </w:p>
    <w:p w14:paraId="71A560A6" w14:textId="77777777" w:rsidR="00626AA1" w:rsidRPr="00626AA1" w:rsidRDefault="00626AA1" w:rsidP="00626AA1">
      <w:pPr>
        <w:overflowPunct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>Na glebach próchniczych środek może wykazywać obniżoną skuteczność chwastobójczą.</w:t>
      </w:r>
    </w:p>
    <w:p w14:paraId="7079BB8F" w14:textId="77777777" w:rsidR="00E06C45" w:rsidRDefault="00E06C45" w:rsidP="00626AA1">
      <w:pPr>
        <w:overflowPunct/>
        <w:rPr>
          <w:rFonts w:eastAsiaTheme="minorHAnsi"/>
          <w:sz w:val="22"/>
          <w:szCs w:val="22"/>
        </w:rPr>
      </w:pPr>
    </w:p>
    <w:p w14:paraId="091D5583" w14:textId="77777777" w:rsidR="00626AA1" w:rsidRPr="00626AA1" w:rsidRDefault="00626AA1" w:rsidP="00626AA1">
      <w:pPr>
        <w:overflowPunct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t xml:space="preserve">Środka </w:t>
      </w:r>
      <w:r w:rsidRPr="00E06C45">
        <w:rPr>
          <w:rFonts w:eastAsiaTheme="minorHAnsi"/>
          <w:sz w:val="22"/>
          <w:szCs w:val="22"/>
          <w:u w:val="single"/>
        </w:rPr>
        <w:t>nie stosować:</w:t>
      </w:r>
    </w:p>
    <w:p w14:paraId="4566401B" w14:textId="77777777" w:rsidR="00626AA1" w:rsidRPr="00626AA1" w:rsidRDefault="00626AA1" w:rsidP="00626AA1">
      <w:pPr>
        <w:overflowPunct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-</w:t>
      </w:r>
      <w:r w:rsidRPr="00626AA1">
        <w:rPr>
          <w:rFonts w:eastAsiaTheme="minorHAnsi"/>
          <w:sz w:val="22"/>
          <w:szCs w:val="22"/>
        </w:rPr>
        <w:t>na rośliny osłabione lub uszkodzone przez choroby, szkodniki, przymrozki lub</w:t>
      </w:r>
      <w:r w:rsidR="00E06C45">
        <w:rPr>
          <w:rFonts w:eastAsiaTheme="minorHAnsi"/>
          <w:sz w:val="22"/>
          <w:szCs w:val="22"/>
        </w:rPr>
        <w:t xml:space="preserve"> </w:t>
      </w:r>
      <w:r w:rsidRPr="00626AA1">
        <w:rPr>
          <w:rFonts w:eastAsiaTheme="minorHAnsi"/>
          <w:sz w:val="22"/>
          <w:szCs w:val="22"/>
        </w:rPr>
        <w:t>suszę,</w:t>
      </w:r>
    </w:p>
    <w:p w14:paraId="7EB62A84" w14:textId="77777777" w:rsidR="00626AA1" w:rsidRPr="00626AA1" w:rsidRDefault="00626AA1" w:rsidP="00626AA1">
      <w:pPr>
        <w:overflowPunct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-</w:t>
      </w:r>
      <w:r w:rsidRPr="00626AA1">
        <w:rPr>
          <w:rFonts w:eastAsiaTheme="minorHAnsi"/>
          <w:sz w:val="22"/>
          <w:szCs w:val="22"/>
        </w:rPr>
        <w:t xml:space="preserve"> w zbożach z wsiewką roślin motylkowych.</w:t>
      </w:r>
    </w:p>
    <w:p w14:paraId="2D89FA92" w14:textId="77777777" w:rsidR="00E06C45" w:rsidRDefault="00E06C45" w:rsidP="00626AA1">
      <w:pPr>
        <w:overflowPunct/>
        <w:rPr>
          <w:rFonts w:eastAsiaTheme="minorHAnsi"/>
          <w:sz w:val="22"/>
          <w:szCs w:val="22"/>
        </w:rPr>
      </w:pPr>
    </w:p>
    <w:p w14:paraId="215E8D2E" w14:textId="77777777" w:rsidR="00E06C45" w:rsidRDefault="00E06C45">
      <w:pPr>
        <w:overflowPunct/>
        <w:autoSpaceDE/>
        <w:autoSpaceDN/>
        <w:adjustRightInd/>
        <w:spacing w:after="200" w:line="276" w:lineRule="auto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br w:type="page"/>
      </w:r>
    </w:p>
    <w:p w14:paraId="435AE4E5" w14:textId="77777777" w:rsidR="00626AA1" w:rsidRPr="00626AA1" w:rsidRDefault="00626AA1" w:rsidP="00626AA1">
      <w:pPr>
        <w:overflowPunct/>
        <w:rPr>
          <w:rFonts w:eastAsiaTheme="minorHAnsi"/>
          <w:sz w:val="22"/>
          <w:szCs w:val="22"/>
        </w:rPr>
      </w:pPr>
      <w:r w:rsidRPr="00626AA1">
        <w:rPr>
          <w:rFonts w:eastAsiaTheme="minorHAnsi"/>
          <w:sz w:val="22"/>
          <w:szCs w:val="22"/>
        </w:rPr>
        <w:lastRenderedPageBreak/>
        <w:t xml:space="preserve">Podczas stosowania środka </w:t>
      </w:r>
      <w:r w:rsidRPr="00E06C45">
        <w:rPr>
          <w:rFonts w:eastAsiaTheme="minorHAnsi"/>
          <w:sz w:val="22"/>
          <w:szCs w:val="22"/>
          <w:u w:val="single"/>
        </w:rPr>
        <w:t>nie dopuścić do</w:t>
      </w:r>
      <w:r w:rsidRPr="00626AA1">
        <w:rPr>
          <w:rFonts w:eastAsiaTheme="minorHAnsi"/>
          <w:sz w:val="22"/>
          <w:szCs w:val="22"/>
        </w:rPr>
        <w:t>:</w:t>
      </w:r>
    </w:p>
    <w:p w14:paraId="110BEE1A" w14:textId="77777777" w:rsidR="00626AA1" w:rsidRPr="00626AA1" w:rsidRDefault="00626AA1" w:rsidP="00626AA1">
      <w:pPr>
        <w:overflowPunct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-</w:t>
      </w:r>
      <w:r w:rsidRPr="00626AA1">
        <w:rPr>
          <w:rFonts w:eastAsiaTheme="minorHAnsi"/>
          <w:sz w:val="22"/>
          <w:szCs w:val="22"/>
        </w:rPr>
        <w:t>znoszenia cieczy użytkowej na sąsiednie pola,</w:t>
      </w:r>
    </w:p>
    <w:p w14:paraId="11BA04CF" w14:textId="77777777" w:rsidR="00EA2BCE" w:rsidRPr="00626AA1" w:rsidRDefault="00626AA1" w:rsidP="00626AA1">
      <w:pPr>
        <w:overflowPunct/>
        <w:rPr>
          <w:rFonts w:eastAsiaTheme="minorHAnsi"/>
          <w:b/>
          <w:bCs/>
          <w:color w:val="000000"/>
          <w:sz w:val="23"/>
          <w:szCs w:val="23"/>
        </w:rPr>
      </w:pPr>
      <w:r>
        <w:rPr>
          <w:rFonts w:eastAsiaTheme="minorHAnsi"/>
          <w:sz w:val="22"/>
          <w:szCs w:val="22"/>
        </w:rPr>
        <w:t>-</w:t>
      </w:r>
      <w:r w:rsidRPr="00626AA1">
        <w:rPr>
          <w:rFonts w:eastAsiaTheme="minorHAnsi"/>
          <w:sz w:val="22"/>
          <w:szCs w:val="22"/>
        </w:rPr>
        <w:t xml:space="preserve">nakładania się cieczy użytkowej na stykach pasów zabiegowych i </w:t>
      </w:r>
      <w:proofErr w:type="spellStart"/>
      <w:r w:rsidRPr="00626AA1">
        <w:rPr>
          <w:rFonts w:eastAsiaTheme="minorHAnsi"/>
          <w:sz w:val="22"/>
          <w:szCs w:val="22"/>
        </w:rPr>
        <w:t>uwrociach</w:t>
      </w:r>
      <w:proofErr w:type="spellEnd"/>
    </w:p>
    <w:p w14:paraId="285736DE" w14:textId="77777777" w:rsidR="00EA2BCE" w:rsidRDefault="00EA2BCE" w:rsidP="00CB24E2">
      <w:pPr>
        <w:overflowPunct/>
        <w:rPr>
          <w:rFonts w:eastAsiaTheme="minorHAnsi"/>
          <w:b/>
          <w:bCs/>
          <w:color w:val="000000"/>
          <w:sz w:val="23"/>
          <w:szCs w:val="23"/>
        </w:rPr>
      </w:pPr>
    </w:p>
    <w:p w14:paraId="34E0A8EF" w14:textId="77777777" w:rsidR="00CB24E2" w:rsidRDefault="00CB24E2" w:rsidP="00CB24E2">
      <w:pPr>
        <w:overflowPunct/>
        <w:rPr>
          <w:rFonts w:eastAsiaTheme="minorHAnsi"/>
          <w:b/>
          <w:bCs/>
          <w:color w:val="000000"/>
          <w:sz w:val="23"/>
          <w:szCs w:val="23"/>
        </w:rPr>
      </w:pPr>
      <w:r w:rsidRPr="00CB24E2">
        <w:rPr>
          <w:rFonts w:eastAsiaTheme="minorHAnsi"/>
          <w:b/>
          <w:bCs/>
          <w:color w:val="000000"/>
          <w:sz w:val="23"/>
          <w:szCs w:val="23"/>
        </w:rPr>
        <w:t xml:space="preserve">NASTĘPSTWO ROŚLIN </w:t>
      </w:r>
    </w:p>
    <w:p w14:paraId="29BD9AD6" w14:textId="77777777" w:rsidR="00956DB3" w:rsidRDefault="00956DB3" w:rsidP="00CB24E2">
      <w:pPr>
        <w:overflowPunct/>
        <w:rPr>
          <w:rFonts w:eastAsiaTheme="minorHAnsi"/>
          <w:color w:val="000000"/>
          <w:sz w:val="23"/>
          <w:szCs w:val="23"/>
        </w:rPr>
      </w:pPr>
    </w:p>
    <w:p w14:paraId="69E9DE8E" w14:textId="77777777" w:rsidR="00214B87" w:rsidRPr="00846F0A" w:rsidRDefault="00214B87" w:rsidP="00214B87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Środek rozkłada się w glebie w ciągu okresu wegetacji nie stwarzając zagrożenia dla roślin</w:t>
      </w:r>
    </w:p>
    <w:p w14:paraId="4C0BCD1E" w14:textId="2D28E346" w:rsidR="00214B87" w:rsidRPr="00846F0A" w:rsidRDefault="00214B87" w:rsidP="00214B87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uprawianych następczo. W przypadku KONIECZNOŚCI wcześniejszego zaorania plantacji na której zastosowano środek F</w:t>
      </w:r>
      <w:r w:rsidR="00B63F82">
        <w:rPr>
          <w:rFonts w:eastAsiaTheme="minorHAnsi"/>
          <w:sz w:val="22"/>
          <w:szCs w:val="22"/>
        </w:rPr>
        <w:t>LUMET</w:t>
      </w:r>
      <w:r w:rsidRPr="00846F0A">
        <w:rPr>
          <w:rFonts w:eastAsiaTheme="minorHAnsi"/>
          <w:sz w:val="22"/>
          <w:szCs w:val="22"/>
        </w:rPr>
        <w:t xml:space="preserve"> </w:t>
      </w:r>
      <w:r w:rsidR="006A1023">
        <w:rPr>
          <w:rFonts w:eastAsiaTheme="minorHAnsi"/>
          <w:sz w:val="22"/>
          <w:szCs w:val="22"/>
        </w:rPr>
        <w:t xml:space="preserve">56 WG </w:t>
      </w:r>
      <w:r w:rsidRPr="00846F0A">
        <w:rPr>
          <w:rFonts w:eastAsiaTheme="minorHAnsi"/>
          <w:sz w:val="22"/>
          <w:szCs w:val="22"/>
        </w:rPr>
        <w:t>(z powodu wymarznięcia roślin lub uszkodzenia przez</w:t>
      </w:r>
    </w:p>
    <w:p w14:paraId="7BC8E870" w14:textId="77777777" w:rsidR="00214B87" w:rsidRPr="00846F0A" w:rsidRDefault="00214B87" w:rsidP="00214B87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choroby i szkodniki) na tym stanowisku, wiosną, po wykonaniu zabiegów uprawowych można uprawiać: jęczmień jary, pszenicę jarą, pszenżyto jare, ziemniak, kukurydzę, rzepak jary, lucernę, pomidor.</w:t>
      </w:r>
    </w:p>
    <w:p w14:paraId="658A0A25" w14:textId="77777777" w:rsidR="00150E0B" w:rsidRPr="00CD24CC" w:rsidRDefault="00150E0B" w:rsidP="00150E0B">
      <w:pPr>
        <w:pStyle w:val="Zwykytekst"/>
        <w:jc w:val="both"/>
        <w:rPr>
          <w:rFonts w:ascii="Times New Roman" w:hAnsi="Times New Roman"/>
          <w:b/>
          <w:sz w:val="22"/>
          <w:szCs w:val="22"/>
        </w:rPr>
      </w:pPr>
    </w:p>
    <w:p w14:paraId="7BB41836" w14:textId="77777777" w:rsidR="00150E0B" w:rsidRDefault="00150E0B" w:rsidP="00150E0B">
      <w:pPr>
        <w:pStyle w:val="Zwykytekst"/>
        <w:jc w:val="both"/>
        <w:rPr>
          <w:rFonts w:ascii="Times New Roman" w:hAnsi="Times New Roman"/>
          <w:b/>
          <w:sz w:val="22"/>
          <w:szCs w:val="22"/>
        </w:rPr>
      </w:pPr>
      <w:r w:rsidRPr="00CD24CC">
        <w:rPr>
          <w:rFonts w:ascii="Times New Roman" w:hAnsi="Times New Roman"/>
          <w:b/>
          <w:sz w:val="22"/>
          <w:szCs w:val="22"/>
        </w:rPr>
        <w:t>SPORZĄDZANIE CIECZY UŻYTKOWEJ</w:t>
      </w:r>
    </w:p>
    <w:p w14:paraId="4711C99A" w14:textId="77777777" w:rsidR="00956DB3" w:rsidRPr="00CF47E0" w:rsidRDefault="00956DB3" w:rsidP="00150E0B">
      <w:pPr>
        <w:pStyle w:val="Zwykytekst"/>
        <w:jc w:val="both"/>
        <w:rPr>
          <w:rFonts w:ascii="Times New Roman" w:hAnsi="Times New Roman"/>
          <w:b/>
          <w:sz w:val="22"/>
          <w:szCs w:val="22"/>
        </w:rPr>
      </w:pPr>
    </w:p>
    <w:p w14:paraId="106FE7B3" w14:textId="77777777" w:rsidR="00AA4064" w:rsidRPr="00CF47E0" w:rsidRDefault="00AA4064" w:rsidP="00AA4064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CF47E0">
        <w:rPr>
          <w:rFonts w:ascii="Times New Roman" w:hAnsi="Times New Roman"/>
          <w:sz w:val="22"/>
          <w:szCs w:val="22"/>
        </w:rPr>
        <w:t>Zawartość opakowania przed użyciem wstrząsnąć.</w:t>
      </w:r>
    </w:p>
    <w:p w14:paraId="30186DD5" w14:textId="77777777" w:rsidR="00E958A4" w:rsidRPr="00CF47E0" w:rsidRDefault="00E958A4" w:rsidP="00E958A4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CF47E0">
        <w:rPr>
          <w:rFonts w:ascii="Times New Roman" w:hAnsi="Times New Roman"/>
          <w:sz w:val="22"/>
          <w:szCs w:val="22"/>
        </w:rPr>
        <w:t xml:space="preserve">Ciecz użytkową przygotować bezpośrednio przed zastosowaniem. </w:t>
      </w:r>
    </w:p>
    <w:p w14:paraId="343A59E0" w14:textId="77777777" w:rsidR="00E958A4" w:rsidRPr="00CF47E0" w:rsidRDefault="00E958A4" w:rsidP="00E958A4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CF47E0">
        <w:rPr>
          <w:rFonts w:ascii="Times New Roman" w:hAnsi="Times New Roman"/>
          <w:sz w:val="22"/>
          <w:szCs w:val="22"/>
        </w:rPr>
        <w:t>Przed przystąpieniem do sporządzania cieczy użytkowej dokładnie ustalić potrzebną jej objętość wraz z ilością środka. Napełniając opryskiwacz postępować zgodnie z instrukcją producenta opryskiwacza. W przypadku braku instrukcji odmierzoną ilość środka dodać do zbiornika opryskiwacza napełnionego częściowo wodą (z włączonym mieszadłem).</w:t>
      </w:r>
    </w:p>
    <w:p w14:paraId="3D96A384" w14:textId="77777777" w:rsidR="00E958A4" w:rsidRPr="00CF47E0" w:rsidRDefault="00E958A4" w:rsidP="00E958A4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CF47E0">
        <w:rPr>
          <w:rFonts w:ascii="Times New Roman" w:hAnsi="Times New Roman"/>
          <w:sz w:val="22"/>
          <w:szCs w:val="22"/>
        </w:rPr>
        <w:t xml:space="preserve">Opróżnione opakowania przepłukać trzykrotnie wodą, a popłuczyny wlać do zbiornika opryskiwacza z cieczą użytkową, uzupełnić wodą do potrzebnej ilości i dokładnie wymieszać. Po wlaniu środka do zbiornika opryskiwacza niewyposażonego w mieszadło hydrauliczne, ciecz mechanicznie wymieszać. </w:t>
      </w:r>
    </w:p>
    <w:p w14:paraId="570BE12F" w14:textId="77777777" w:rsidR="00E958A4" w:rsidRPr="00CF47E0" w:rsidRDefault="00E958A4" w:rsidP="00E958A4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CF47E0">
        <w:rPr>
          <w:rFonts w:ascii="Times New Roman" w:hAnsi="Times New Roman"/>
          <w:sz w:val="22"/>
          <w:szCs w:val="22"/>
        </w:rPr>
        <w:t xml:space="preserve">W przypadku przerw w opryskiwaniu, przed ponownym przystąpieniem do pracy ciecz użytkową w zbiorniku opryskiwacza dokładnie wymieszać. </w:t>
      </w:r>
    </w:p>
    <w:p w14:paraId="7DCAA6EE" w14:textId="77777777" w:rsidR="00980AAE" w:rsidRDefault="00980AAE" w:rsidP="00150E0B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6272F703" w14:textId="77777777" w:rsidR="00150E0B" w:rsidRPr="00CD24CC" w:rsidRDefault="00150E0B" w:rsidP="00150E0B">
      <w:pPr>
        <w:spacing w:after="120"/>
        <w:jc w:val="both"/>
        <w:rPr>
          <w:b/>
          <w:sz w:val="22"/>
          <w:szCs w:val="22"/>
        </w:rPr>
      </w:pPr>
      <w:r w:rsidRPr="00CD24CC">
        <w:rPr>
          <w:b/>
          <w:sz w:val="22"/>
          <w:szCs w:val="22"/>
        </w:rPr>
        <w:t>POSTĘPOWANIE Z RESZTKAMI CIECZY UŻYTKOWEJ I MYCIE APARATURY</w:t>
      </w:r>
    </w:p>
    <w:p w14:paraId="6F7B2659" w14:textId="77777777" w:rsidR="000C03E7" w:rsidRPr="00CF47E0" w:rsidRDefault="000C03E7" w:rsidP="004A64AF">
      <w:pPr>
        <w:jc w:val="both"/>
        <w:rPr>
          <w:b/>
          <w:sz w:val="22"/>
          <w:szCs w:val="22"/>
        </w:rPr>
      </w:pPr>
      <w:r w:rsidRPr="00CF47E0">
        <w:rPr>
          <w:sz w:val="22"/>
          <w:szCs w:val="22"/>
        </w:rPr>
        <w:t>Resztki cieczy użytkowej oraz wodę użytą do mycia aparatury należy:</w:t>
      </w:r>
    </w:p>
    <w:p w14:paraId="627B12A0" w14:textId="77777777" w:rsidR="00150E0B" w:rsidRPr="00CF47E0" w:rsidRDefault="00150E0B" w:rsidP="00150E0B">
      <w:pPr>
        <w:pStyle w:val="Zwykytekst"/>
        <w:numPr>
          <w:ilvl w:val="0"/>
          <w:numId w:val="4"/>
        </w:numPr>
        <w:ind w:left="426" w:hanging="426"/>
        <w:jc w:val="both"/>
        <w:rPr>
          <w:rFonts w:ascii="Times New Roman" w:hAnsi="Times New Roman"/>
          <w:sz w:val="22"/>
          <w:szCs w:val="22"/>
        </w:rPr>
      </w:pPr>
      <w:r w:rsidRPr="00CF47E0">
        <w:rPr>
          <w:rFonts w:ascii="Times New Roman" w:hAnsi="Times New Roman"/>
          <w:sz w:val="22"/>
          <w:szCs w:val="22"/>
        </w:rPr>
        <w:t>po uprzednim rozcieńczeniu zużyć na powierzchni, na której przeprowadzono zabieg, jeżeli jest to możliwe lub</w:t>
      </w:r>
    </w:p>
    <w:p w14:paraId="26866C5A" w14:textId="77777777" w:rsidR="00150E0B" w:rsidRPr="00CF47E0" w:rsidRDefault="00150E0B" w:rsidP="00150E0B">
      <w:pPr>
        <w:pStyle w:val="Zwykytekst"/>
        <w:numPr>
          <w:ilvl w:val="0"/>
          <w:numId w:val="4"/>
        </w:numPr>
        <w:ind w:left="426" w:hanging="426"/>
        <w:jc w:val="both"/>
        <w:rPr>
          <w:rFonts w:ascii="Times New Roman" w:hAnsi="Times New Roman"/>
          <w:sz w:val="22"/>
          <w:szCs w:val="22"/>
        </w:rPr>
      </w:pPr>
      <w:r w:rsidRPr="00CF47E0">
        <w:rPr>
          <w:rFonts w:ascii="Times New Roman" w:hAnsi="Times New Roman"/>
          <w:sz w:val="22"/>
          <w:szCs w:val="22"/>
        </w:rPr>
        <w:t>unieszkodliwić z wykorzystaniem rozwiązań technicznych zapewniających biologiczną degradację substancji czynnych środków ochrony roślin, lub</w:t>
      </w:r>
    </w:p>
    <w:p w14:paraId="0DF78593" w14:textId="77777777" w:rsidR="00150E0B" w:rsidRPr="00CF47E0" w:rsidRDefault="00150E0B" w:rsidP="00150E0B">
      <w:pPr>
        <w:pStyle w:val="Zwykytekst"/>
        <w:numPr>
          <w:ilvl w:val="0"/>
          <w:numId w:val="4"/>
        </w:numPr>
        <w:ind w:left="426" w:hanging="426"/>
        <w:jc w:val="both"/>
        <w:rPr>
          <w:rFonts w:ascii="Times New Roman" w:hAnsi="Times New Roman"/>
          <w:sz w:val="22"/>
          <w:szCs w:val="22"/>
        </w:rPr>
      </w:pPr>
      <w:r w:rsidRPr="00CF47E0">
        <w:rPr>
          <w:rFonts w:ascii="Times New Roman" w:hAnsi="Times New Roman"/>
          <w:sz w:val="22"/>
          <w:szCs w:val="22"/>
        </w:rPr>
        <w:t>unieszkodliwić w inny sposób, zgodny z przepisami o odpadach.</w:t>
      </w:r>
    </w:p>
    <w:p w14:paraId="6BCC19D0" w14:textId="77777777" w:rsidR="00150E0B" w:rsidRPr="00CF47E0" w:rsidRDefault="00150E0B" w:rsidP="00A451D8">
      <w:pPr>
        <w:pStyle w:val="Zwykytekst"/>
        <w:numPr>
          <w:ilvl w:val="0"/>
          <w:numId w:val="4"/>
        </w:numPr>
        <w:ind w:left="426" w:hanging="426"/>
        <w:jc w:val="both"/>
        <w:rPr>
          <w:rFonts w:ascii="Times New Roman" w:hAnsi="Times New Roman"/>
          <w:sz w:val="22"/>
          <w:szCs w:val="22"/>
        </w:rPr>
      </w:pPr>
      <w:r w:rsidRPr="00CF47E0">
        <w:rPr>
          <w:rFonts w:ascii="Times New Roman" w:hAnsi="Times New Roman"/>
          <w:sz w:val="22"/>
          <w:szCs w:val="22"/>
        </w:rPr>
        <w:t>Po</w:t>
      </w:r>
      <w:r w:rsidR="000C48E6" w:rsidRPr="00CF47E0">
        <w:rPr>
          <w:rFonts w:ascii="Times New Roman" w:hAnsi="Times New Roman"/>
          <w:sz w:val="22"/>
          <w:szCs w:val="22"/>
        </w:rPr>
        <w:t xml:space="preserve"> </w:t>
      </w:r>
      <w:r w:rsidRPr="00CF47E0">
        <w:rPr>
          <w:rFonts w:ascii="Times New Roman" w:hAnsi="Times New Roman"/>
          <w:spacing w:val="-2"/>
          <w:sz w:val="22"/>
          <w:szCs w:val="22"/>
        </w:rPr>
        <w:t>p</w:t>
      </w:r>
      <w:r w:rsidRPr="00CF47E0">
        <w:rPr>
          <w:rFonts w:ascii="Times New Roman" w:hAnsi="Times New Roman"/>
          <w:sz w:val="22"/>
          <w:szCs w:val="22"/>
        </w:rPr>
        <w:t>ra</w:t>
      </w:r>
      <w:r w:rsidRPr="00CF47E0">
        <w:rPr>
          <w:rFonts w:ascii="Times New Roman" w:hAnsi="Times New Roman"/>
          <w:spacing w:val="-1"/>
          <w:sz w:val="22"/>
          <w:szCs w:val="22"/>
        </w:rPr>
        <w:t>c</w:t>
      </w:r>
      <w:r w:rsidRPr="00CF47E0">
        <w:rPr>
          <w:rFonts w:ascii="Times New Roman" w:hAnsi="Times New Roman"/>
          <w:sz w:val="22"/>
          <w:szCs w:val="22"/>
        </w:rPr>
        <w:t>y</w:t>
      </w:r>
      <w:r w:rsidR="000C48E6" w:rsidRPr="00CF47E0">
        <w:rPr>
          <w:rFonts w:ascii="Times New Roman" w:hAnsi="Times New Roman"/>
          <w:sz w:val="22"/>
          <w:szCs w:val="22"/>
        </w:rPr>
        <w:t xml:space="preserve"> </w:t>
      </w:r>
      <w:r w:rsidRPr="00CF47E0">
        <w:rPr>
          <w:rFonts w:ascii="Times New Roman" w:hAnsi="Times New Roman"/>
          <w:spacing w:val="-1"/>
          <w:sz w:val="22"/>
          <w:szCs w:val="22"/>
        </w:rPr>
        <w:t>a</w:t>
      </w:r>
      <w:r w:rsidRPr="00CF47E0">
        <w:rPr>
          <w:rFonts w:ascii="Times New Roman" w:hAnsi="Times New Roman"/>
          <w:spacing w:val="-2"/>
          <w:sz w:val="22"/>
          <w:szCs w:val="22"/>
        </w:rPr>
        <w:t>p</w:t>
      </w:r>
      <w:r w:rsidRPr="00CF47E0">
        <w:rPr>
          <w:rFonts w:ascii="Times New Roman" w:hAnsi="Times New Roman"/>
          <w:spacing w:val="-1"/>
          <w:sz w:val="22"/>
          <w:szCs w:val="22"/>
        </w:rPr>
        <w:t>a</w:t>
      </w:r>
      <w:r w:rsidRPr="00CF47E0">
        <w:rPr>
          <w:rFonts w:ascii="Times New Roman" w:hAnsi="Times New Roman"/>
          <w:sz w:val="22"/>
          <w:szCs w:val="22"/>
        </w:rPr>
        <w:t>ra</w:t>
      </w:r>
      <w:r w:rsidRPr="00CF47E0">
        <w:rPr>
          <w:rFonts w:ascii="Times New Roman" w:hAnsi="Times New Roman"/>
          <w:spacing w:val="1"/>
          <w:sz w:val="22"/>
          <w:szCs w:val="22"/>
        </w:rPr>
        <w:t>t</w:t>
      </w:r>
      <w:r w:rsidRPr="00CF47E0">
        <w:rPr>
          <w:rFonts w:ascii="Times New Roman" w:hAnsi="Times New Roman"/>
          <w:sz w:val="22"/>
          <w:szCs w:val="22"/>
        </w:rPr>
        <w:t>urę</w:t>
      </w:r>
      <w:r w:rsidR="000C48E6" w:rsidRPr="00CF47E0">
        <w:rPr>
          <w:rFonts w:ascii="Times New Roman" w:hAnsi="Times New Roman"/>
          <w:sz w:val="22"/>
          <w:szCs w:val="22"/>
        </w:rPr>
        <w:t xml:space="preserve"> </w:t>
      </w:r>
      <w:r w:rsidRPr="00CF47E0">
        <w:rPr>
          <w:rFonts w:ascii="Times New Roman" w:hAnsi="Times New Roman"/>
          <w:sz w:val="22"/>
          <w:szCs w:val="22"/>
        </w:rPr>
        <w:t>dokł</w:t>
      </w:r>
      <w:r w:rsidRPr="00CF47E0">
        <w:rPr>
          <w:rFonts w:ascii="Times New Roman" w:hAnsi="Times New Roman"/>
          <w:spacing w:val="1"/>
          <w:sz w:val="22"/>
          <w:szCs w:val="22"/>
        </w:rPr>
        <w:t>a</w:t>
      </w:r>
      <w:r w:rsidRPr="00CF47E0">
        <w:rPr>
          <w:rFonts w:ascii="Times New Roman" w:hAnsi="Times New Roman"/>
          <w:sz w:val="22"/>
          <w:szCs w:val="22"/>
        </w:rPr>
        <w:t>dnie</w:t>
      </w:r>
      <w:r w:rsidR="000C48E6" w:rsidRPr="00CF47E0">
        <w:rPr>
          <w:rFonts w:ascii="Times New Roman" w:hAnsi="Times New Roman"/>
          <w:sz w:val="22"/>
          <w:szCs w:val="22"/>
        </w:rPr>
        <w:t xml:space="preserve"> </w:t>
      </w:r>
      <w:r w:rsidRPr="00CF47E0">
        <w:rPr>
          <w:rFonts w:ascii="Times New Roman" w:hAnsi="Times New Roman"/>
          <w:spacing w:val="-1"/>
          <w:sz w:val="22"/>
          <w:szCs w:val="22"/>
        </w:rPr>
        <w:t>w</w:t>
      </w:r>
      <w:r w:rsidRPr="00CF47E0">
        <w:rPr>
          <w:rFonts w:ascii="Times New Roman" w:hAnsi="Times New Roman"/>
          <w:sz w:val="22"/>
          <w:szCs w:val="22"/>
        </w:rPr>
        <w:t>y</w:t>
      </w:r>
      <w:r w:rsidRPr="00CF47E0">
        <w:rPr>
          <w:rFonts w:ascii="Times New Roman" w:hAnsi="Times New Roman"/>
          <w:spacing w:val="-5"/>
          <w:sz w:val="22"/>
          <w:szCs w:val="22"/>
        </w:rPr>
        <w:t>m</w:t>
      </w:r>
      <w:r w:rsidRPr="00CF47E0">
        <w:rPr>
          <w:rFonts w:ascii="Times New Roman" w:hAnsi="Times New Roman"/>
          <w:sz w:val="22"/>
          <w:szCs w:val="22"/>
        </w:rPr>
        <w:t>y</w:t>
      </w:r>
      <w:r w:rsidRPr="00CF47E0">
        <w:rPr>
          <w:rFonts w:ascii="Times New Roman" w:hAnsi="Times New Roman"/>
          <w:spacing w:val="-3"/>
          <w:sz w:val="22"/>
          <w:szCs w:val="22"/>
        </w:rPr>
        <w:t>ć</w:t>
      </w:r>
      <w:r w:rsidRPr="00CF47E0">
        <w:rPr>
          <w:rFonts w:ascii="Times New Roman" w:hAnsi="Times New Roman"/>
          <w:sz w:val="22"/>
          <w:szCs w:val="22"/>
        </w:rPr>
        <w:t>.</w:t>
      </w:r>
    </w:p>
    <w:p w14:paraId="1007305C" w14:textId="77777777" w:rsidR="00150E0B" w:rsidRPr="00A451D8" w:rsidRDefault="00150E0B" w:rsidP="00150E0B">
      <w:pPr>
        <w:rPr>
          <w:b/>
          <w:bCs/>
          <w:sz w:val="22"/>
          <w:szCs w:val="22"/>
        </w:rPr>
      </w:pPr>
    </w:p>
    <w:p w14:paraId="7ED6ED32" w14:textId="77777777" w:rsidR="00980AAE" w:rsidRDefault="00980AAE" w:rsidP="00980AAE">
      <w:pPr>
        <w:rPr>
          <w:b/>
          <w:bCs/>
          <w:sz w:val="22"/>
          <w:szCs w:val="22"/>
        </w:rPr>
      </w:pPr>
      <w:r w:rsidRPr="00980AAE">
        <w:rPr>
          <w:b/>
          <w:bCs/>
          <w:sz w:val="22"/>
          <w:szCs w:val="22"/>
        </w:rPr>
        <w:t>ŚRODKI OSTROŻNOŚCI DLA OSÓB STOSUJĄCYCH ŚRODEK, PRACOWNIKÓW ORAZ OSÓB POSTRONNYCH</w:t>
      </w:r>
    </w:p>
    <w:p w14:paraId="165684B6" w14:textId="77777777" w:rsidR="00B41610" w:rsidRDefault="00B41610" w:rsidP="00980AAE">
      <w:pPr>
        <w:rPr>
          <w:b/>
          <w:bCs/>
          <w:sz w:val="22"/>
          <w:szCs w:val="22"/>
        </w:rPr>
      </w:pPr>
    </w:p>
    <w:p w14:paraId="102E032D" w14:textId="77777777" w:rsidR="00B41610" w:rsidRPr="00E06C45" w:rsidRDefault="00B41610" w:rsidP="00B41610">
      <w:pPr>
        <w:overflowPunct/>
        <w:rPr>
          <w:rFonts w:eastAsiaTheme="minorHAnsi"/>
          <w:sz w:val="22"/>
          <w:szCs w:val="22"/>
          <w:u w:val="single"/>
        </w:rPr>
      </w:pPr>
      <w:r w:rsidRPr="00E06C45">
        <w:rPr>
          <w:rFonts w:eastAsiaTheme="minorHAnsi"/>
          <w:sz w:val="22"/>
          <w:szCs w:val="22"/>
          <w:u w:val="single"/>
        </w:rPr>
        <w:t>Przed zastosowaniem środka należy poinformować o tym fakcie wszystkie zainteresowane</w:t>
      </w:r>
    </w:p>
    <w:p w14:paraId="503C8CA5" w14:textId="77777777" w:rsidR="00B41610" w:rsidRPr="00E06C45" w:rsidRDefault="00B41610" w:rsidP="00B41610">
      <w:pPr>
        <w:overflowPunct/>
        <w:rPr>
          <w:rFonts w:eastAsiaTheme="minorHAnsi"/>
          <w:sz w:val="22"/>
          <w:szCs w:val="22"/>
          <w:u w:val="single"/>
        </w:rPr>
      </w:pPr>
      <w:r w:rsidRPr="00E06C45">
        <w:rPr>
          <w:rFonts w:eastAsiaTheme="minorHAnsi"/>
          <w:sz w:val="22"/>
          <w:szCs w:val="22"/>
          <w:u w:val="single"/>
        </w:rPr>
        <w:t>strony, które mogą być narażone na znoszenie cieczy użytkowej i które zwróciły się o taką</w:t>
      </w:r>
    </w:p>
    <w:p w14:paraId="3DEC71BB" w14:textId="77777777" w:rsidR="00B41610" w:rsidRPr="00E06C45" w:rsidRDefault="00B41610" w:rsidP="00B41610">
      <w:pPr>
        <w:overflowPunct/>
        <w:rPr>
          <w:rFonts w:eastAsiaTheme="minorHAnsi"/>
          <w:sz w:val="22"/>
          <w:szCs w:val="22"/>
          <w:u w:val="single"/>
        </w:rPr>
      </w:pPr>
      <w:r w:rsidRPr="00E06C45">
        <w:rPr>
          <w:rFonts w:eastAsiaTheme="minorHAnsi"/>
          <w:sz w:val="22"/>
          <w:szCs w:val="22"/>
          <w:u w:val="single"/>
        </w:rPr>
        <w:t>informację.</w:t>
      </w:r>
    </w:p>
    <w:p w14:paraId="32D3D9F7" w14:textId="77777777" w:rsidR="00E06C45" w:rsidRDefault="00E06C45" w:rsidP="00B41610">
      <w:pPr>
        <w:overflowPunct/>
        <w:rPr>
          <w:rFonts w:eastAsiaTheme="minorHAnsi"/>
          <w:sz w:val="22"/>
          <w:szCs w:val="22"/>
        </w:rPr>
      </w:pPr>
    </w:p>
    <w:p w14:paraId="045DBA11" w14:textId="77777777" w:rsidR="00B41610" w:rsidRPr="00846F0A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Nie jeść, nie pić ani nie palić podczas używania produktu.</w:t>
      </w:r>
    </w:p>
    <w:p w14:paraId="1AB7CFC8" w14:textId="77777777" w:rsidR="00E06C45" w:rsidRDefault="00E06C45" w:rsidP="00B41610">
      <w:pPr>
        <w:overflowPunct/>
        <w:rPr>
          <w:rFonts w:eastAsiaTheme="minorHAnsi"/>
          <w:sz w:val="22"/>
          <w:szCs w:val="22"/>
        </w:rPr>
      </w:pPr>
    </w:p>
    <w:p w14:paraId="18AAE893" w14:textId="77777777" w:rsidR="00B41610" w:rsidRPr="00846F0A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Stosować rękawice ochronne, ochronę oczu lub twarzy oraz odzież ochronną,</w:t>
      </w:r>
    </w:p>
    <w:p w14:paraId="6FA91CBA" w14:textId="77777777" w:rsidR="00B41610" w:rsidRPr="00846F0A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zabezpieczającą przed oddziaływaniem środków ochrony roślin, oraz odpowiednie obuwie</w:t>
      </w:r>
    </w:p>
    <w:p w14:paraId="45BFF6CB" w14:textId="77777777" w:rsidR="00B41610" w:rsidRPr="00846F0A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(np. kalosze) w trakcie przygotowywania cieczy użytkowej oraz w trakcie wykonywania</w:t>
      </w:r>
    </w:p>
    <w:p w14:paraId="706BA0E3" w14:textId="77777777" w:rsidR="00B41610" w:rsidRPr="00846F0A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zabiegu.</w:t>
      </w:r>
    </w:p>
    <w:p w14:paraId="6C0807D1" w14:textId="77777777" w:rsidR="00E06C45" w:rsidRDefault="00E06C45" w:rsidP="00B41610">
      <w:pPr>
        <w:overflowPunct/>
        <w:rPr>
          <w:rFonts w:eastAsiaTheme="minorHAnsi"/>
          <w:sz w:val="22"/>
          <w:szCs w:val="22"/>
        </w:rPr>
      </w:pPr>
    </w:p>
    <w:p w14:paraId="0B20D7BD" w14:textId="77777777" w:rsidR="00B41610" w:rsidRPr="00846F0A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Okres od zastosowania środka do dnia, w którym na obszar, na którym zastosowano środek</w:t>
      </w:r>
    </w:p>
    <w:p w14:paraId="0601160D" w14:textId="77777777" w:rsidR="00B41610" w:rsidRPr="00846F0A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mogą wejść ludzie oraz zostać wprowadzone zwierzęta (okres prewencji):</w:t>
      </w:r>
    </w:p>
    <w:p w14:paraId="72B7A086" w14:textId="77777777" w:rsidR="00B41610" w:rsidRPr="00846F0A" w:rsidRDefault="00B41610" w:rsidP="00B41610">
      <w:pPr>
        <w:rPr>
          <w:b/>
          <w:bCs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nie wchodzić do czasu całkowitego wyschnięcia cieczy użytkowej na powierzchni roślin</w:t>
      </w:r>
    </w:p>
    <w:p w14:paraId="0996308A" w14:textId="77777777" w:rsidR="00B41610" w:rsidRDefault="00B41610" w:rsidP="00980AAE">
      <w:pPr>
        <w:rPr>
          <w:b/>
          <w:bCs/>
          <w:sz w:val="22"/>
          <w:szCs w:val="22"/>
        </w:rPr>
      </w:pPr>
    </w:p>
    <w:p w14:paraId="61D0DB59" w14:textId="77777777" w:rsidR="00980AAE" w:rsidRDefault="00980AAE" w:rsidP="00150E0B">
      <w:pPr>
        <w:jc w:val="both"/>
        <w:rPr>
          <w:b/>
          <w:bCs/>
          <w:sz w:val="22"/>
          <w:szCs w:val="22"/>
        </w:rPr>
      </w:pPr>
      <w:r w:rsidRPr="00980AAE">
        <w:rPr>
          <w:b/>
          <w:bCs/>
          <w:sz w:val="22"/>
          <w:szCs w:val="22"/>
        </w:rPr>
        <w:lastRenderedPageBreak/>
        <w:t>ŚRODKI OSTROŻNOŚCI ZWIĄZANE Z OCHRONĄ ŚRODOWISKA NATURALNEGO</w:t>
      </w:r>
    </w:p>
    <w:p w14:paraId="247BCE89" w14:textId="77777777" w:rsidR="00123D45" w:rsidRDefault="00123D45" w:rsidP="00B41610">
      <w:pPr>
        <w:overflowPunct/>
        <w:rPr>
          <w:rFonts w:eastAsiaTheme="minorHAnsi"/>
          <w:sz w:val="22"/>
          <w:szCs w:val="22"/>
        </w:rPr>
      </w:pPr>
    </w:p>
    <w:p w14:paraId="3CAF1225" w14:textId="77777777" w:rsidR="00B41610" w:rsidRPr="00123D45" w:rsidRDefault="00B41610" w:rsidP="00B41610">
      <w:pPr>
        <w:overflowPunct/>
        <w:rPr>
          <w:rFonts w:eastAsiaTheme="minorHAnsi"/>
          <w:sz w:val="22"/>
          <w:szCs w:val="22"/>
        </w:rPr>
      </w:pPr>
      <w:r w:rsidRPr="00123D45">
        <w:rPr>
          <w:rFonts w:eastAsiaTheme="minorHAnsi"/>
          <w:sz w:val="22"/>
          <w:szCs w:val="22"/>
        </w:rPr>
        <w:t>Nie zanieczyszczać wód środkiem ochrony roślin lub jego opakowaniem.</w:t>
      </w:r>
    </w:p>
    <w:p w14:paraId="2357EE02" w14:textId="77777777" w:rsidR="00B41610" w:rsidRPr="00123D45" w:rsidRDefault="00B41610" w:rsidP="00B41610">
      <w:pPr>
        <w:overflowPunct/>
        <w:rPr>
          <w:rFonts w:eastAsiaTheme="minorHAnsi"/>
          <w:sz w:val="22"/>
          <w:szCs w:val="22"/>
        </w:rPr>
      </w:pPr>
      <w:r w:rsidRPr="00123D45">
        <w:rPr>
          <w:rFonts w:eastAsiaTheme="minorHAnsi"/>
          <w:sz w:val="22"/>
          <w:szCs w:val="22"/>
        </w:rPr>
        <w:t>Nie myć aparatury w pobliżu wód powierzchniowych.</w:t>
      </w:r>
    </w:p>
    <w:p w14:paraId="7F529106" w14:textId="77777777" w:rsidR="00B41610" w:rsidRPr="00123D45" w:rsidRDefault="00B41610" w:rsidP="00B41610">
      <w:pPr>
        <w:overflowPunct/>
        <w:rPr>
          <w:rFonts w:eastAsiaTheme="minorHAnsi"/>
          <w:sz w:val="22"/>
          <w:szCs w:val="22"/>
        </w:rPr>
      </w:pPr>
      <w:r w:rsidRPr="00123D45">
        <w:rPr>
          <w:rFonts w:eastAsiaTheme="minorHAnsi"/>
          <w:sz w:val="22"/>
          <w:szCs w:val="22"/>
        </w:rPr>
        <w:t>Unikać zanieczyszczania wód poprzez rowy odwadniające z gospodarstw i dróg.</w:t>
      </w:r>
    </w:p>
    <w:p w14:paraId="1D928C44" w14:textId="77777777" w:rsidR="00E06C45" w:rsidRDefault="00E06C45" w:rsidP="00B41610">
      <w:pPr>
        <w:overflowPunct/>
        <w:rPr>
          <w:rFonts w:eastAsiaTheme="minorHAnsi"/>
          <w:sz w:val="22"/>
          <w:szCs w:val="22"/>
        </w:rPr>
      </w:pPr>
    </w:p>
    <w:p w14:paraId="1A1BD490" w14:textId="77777777" w:rsidR="00B41610" w:rsidRPr="00123D45" w:rsidRDefault="00B41610" w:rsidP="00B41610">
      <w:pPr>
        <w:overflowPunct/>
        <w:rPr>
          <w:rFonts w:eastAsiaTheme="minorHAnsi"/>
          <w:sz w:val="22"/>
          <w:szCs w:val="22"/>
        </w:rPr>
      </w:pPr>
      <w:r w:rsidRPr="00123D45">
        <w:rPr>
          <w:rFonts w:eastAsiaTheme="minorHAnsi"/>
          <w:sz w:val="22"/>
          <w:szCs w:val="22"/>
        </w:rPr>
        <w:t>Unikać niezgodnego z przeznaczeniem uwalniania do środowiska.</w:t>
      </w:r>
    </w:p>
    <w:p w14:paraId="38B65335" w14:textId="77777777" w:rsidR="00E06C45" w:rsidRDefault="00E06C45" w:rsidP="00B41610">
      <w:pPr>
        <w:overflowPunct/>
        <w:rPr>
          <w:rFonts w:eastAsiaTheme="minorHAnsi"/>
          <w:sz w:val="22"/>
          <w:szCs w:val="22"/>
        </w:rPr>
      </w:pPr>
    </w:p>
    <w:p w14:paraId="45A2E940" w14:textId="77777777" w:rsidR="00B41610" w:rsidRPr="00123D45" w:rsidRDefault="00B41610" w:rsidP="00B41610">
      <w:pPr>
        <w:overflowPunct/>
        <w:rPr>
          <w:rFonts w:eastAsiaTheme="minorHAnsi"/>
          <w:sz w:val="22"/>
          <w:szCs w:val="22"/>
        </w:rPr>
      </w:pPr>
      <w:r w:rsidRPr="00123D45">
        <w:rPr>
          <w:rFonts w:eastAsiaTheme="minorHAnsi"/>
          <w:sz w:val="22"/>
          <w:szCs w:val="22"/>
        </w:rPr>
        <w:t>W celu ochrony organizmów wodnych konieczne jest wyznaczenie zadarnionej strefy</w:t>
      </w:r>
    </w:p>
    <w:p w14:paraId="15DB23A7" w14:textId="77777777" w:rsidR="00B41610" w:rsidRPr="00123D45" w:rsidRDefault="00B41610" w:rsidP="00B41610">
      <w:pPr>
        <w:overflowPunct/>
        <w:rPr>
          <w:rFonts w:eastAsiaTheme="minorHAnsi"/>
          <w:sz w:val="22"/>
          <w:szCs w:val="22"/>
        </w:rPr>
      </w:pPr>
      <w:r w:rsidRPr="00123D45">
        <w:rPr>
          <w:rFonts w:eastAsiaTheme="minorHAnsi"/>
          <w:sz w:val="22"/>
          <w:szCs w:val="22"/>
        </w:rPr>
        <w:t>ochronnej o szerokości 10 m od zbiorników i cieków wodnych.</w:t>
      </w:r>
    </w:p>
    <w:p w14:paraId="12F38A9F" w14:textId="77777777" w:rsidR="00E06C45" w:rsidRDefault="00E06C45" w:rsidP="00B41610">
      <w:pPr>
        <w:overflowPunct/>
        <w:rPr>
          <w:rFonts w:eastAsiaTheme="minorHAnsi"/>
          <w:sz w:val="22"/>
          <w:szCs w:val="22"/>
        </w:rPr>
      </w:pPr>
    </w:p>
    <w:p w14:paraId="2419BE25" w14:textId="77777777" w:rsidR="00B41610" w:rsidRPr="00123D45" w:rsidRDefault="00B41610" w:rsidP="00B41610">
      <w:pPr>
        <w:overflowPunct/>
        <w:rPr>
          <w:rFonts w:eastAsiaTheme="minorHAnsi"/>
          <w:sz w:val="22"/>
          <w:szCs w:val="22"/>
        </w:rPr>
      </w:pPr>
      <w:r w:rsidRPr="00123D45">
        <w:rPr>
          <w:rFonts w:eastAsiaTheme="minorHAnsi"/>
          <w:sz w:val="22"/>
          <w:szCs w:val="22"/>
        </w:rPr>
        <w:t>W celu ochrony roślin oraz stawonogów niebędących celem działania środka konieczne jest</w:t>
      </w:r>
    </w:p>
    <w:p w14:paraId="0AA056C1" w14:textId="77777777" w:rsidR="00956DB3" w:rsidRPr="00123D45" w:rsidRDefault="00B41610" w:rsidP="00B41610">
      <w:pPr>
        <w:jc w:val="both"/>
        <w:rPr>
          <w:b/>
          <w:bCs/>
          <w:sz w:val="22"/>
          <w:szCs w:val="22"/>
        </w:rPr>
      </w:pPr>
      <w:r w:rsidRPr="00123D45">
        <w:rPr>
          <w:rFonts w:eastAsiaTheme="minorHAnsi"/>
          <w:sz w:val="22"/>
          <w:szCs w:val="22"/>
        </w:rPr>
        <w:t>wyznaczenie strefy ochronnej o szerokości 1 m od terenów nieużytkowanych rolniczo.</w:t>
      </w:r>
    </w:p>
    <w:p w14:paraId="442CDE43" w14:textId="77777777" w:rsidR="00921B86" w:rsidRDefault="00921B86" w:rsidP="00921B86">
      <w:pPr>
        <w:overflowPunct/>
        <w:rPr>
          <w:rFonts w:ascii="Arial" w:eastAsiaTheme="minorHAnsi" w:hAnsi="Arial" w:cs="Arial"/>
          <w:sz w:val="22"/>
          <w:szCs w:val="22"/>
        </w:rPr>
      </w:pPr>
    </w:p>
    <w:p w14:paraId="08579A5E" w14:textId="77777777" w:rsidR="00D53AA6" w:rsidRPr="00846F0A" w:rsidRDefault="00D53AA6" w:rsidP="00D53AA6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b/>
          <w:bCs/>
          <w:sz w:val="22"/>
          <w:szCs w:val="22"/>
        </w:rPr>
        <w:t xml:space="preserve">OKRES KARENCJI </w:t>
      </w:r>
      <w:r w:rsidRPr="00846F0A">
        <w:rPr>
          <w:rFonts w:eastAsiaTheme="minorHAnsi"/>
          <w:sz w:val="22"/>
          <w:szCs w:val="22"/>
        </w:rPr>
        <w:t>(okres od dnia ostatniego zabiegu do dnia zbioru i przeznaczenia do</w:t>
      </w:r>
    </w:p>
    <w:p w14:paraId="23C9BC73" w14:textId="77777777" w:rsidR="00E06C45" w:rsidRDefault="00D53AA6" w:rsidP="00D53AA6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konsumpcji)</w:t>
      </w:r>
      <w:r w:rsidR="00E06C45">
        <w:rPr>
          <w:rFonts w:eastAsiaTheme="minorHAnsi"/>
          <w:sz w:val="22"/>
          <w:szCs w:val="22"/>
        </w:rPr>
        <w:t xml:space="preserve"> </w:t>
      </w:r>
    </w:p>
    <w:p w14:paraId="0D4F5961" w14:textId="77777777" w:rsidR="00D53AA6" w:rsidRPr="00846F0A" w:rsidRDefault="00214B87" w:rsidP="00D53AA6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NIE WYMAGANY</w:t>
      </w:r>
    </w:p>
    <w:p w14:paraId="38248A4C" w14:textId="77777777" w:rsidR="00E06C45" w:rsidRDefault="00E06C45" w:rsidP="00D53AA6">
      <w:pPr>
        <w:overflowPunct/>
        <w:rPr>
          <w:rFonts w:eastAsiaTheme="minorHAnsi"/>
          <w:b/>
          <w:bCs/>
          <w:sz w:val="22"/>
          <w:szCs w:val="22"/>
        </w:rPr>
      </w:pPr>
    </w:p>
    <w:p w14:paraId="6CDA57F4" w14:textId="77777777" w:rsidR="00D53AA6" w:rsidRPr="00846F0A" w:rsidRDefault="00D53AA6" w:rsidP="00150E0B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0F6D1D63" w14:textId="77777777" w:rsidR="00150E0B" w:rsidRPr="00846F0A" w:rsidRDefault="00150E0B" w:rsidP="005F3350">
      <w:pPr>
        <w:overflowPunct/>
        <w:autoSpaceDE/>
        <w:autoSpaceDN/>
        <w:adjustRightInd/>
        <w:spacing w:after="200" w:line="276" w:lineRule="auto"/>
        <w:rPr>
          <w:b/>
          <w:sz w:val="22"/>
          <w:szCs w:val="22"/>
        </w:rPr>
      </w:pPr>
      <w:r w:rsidRPr="00846F0A">
        <w:rPr>
          <w:b/>
          <w:sz w:val="22"/>
          <w:szCs w:val="22"/>
        </w:rPr>
        <w:t xml:space="preserve">WARUNKI PRZECHOWYWANIA I BEZPIECZNEGO USUWANIA ŚRODKA OCHRONY ROŚLIN I OPAKOWANIA </w:t>
      </w:r>
    </w:p>
    <w:p w14:paraId="680D0840" w14:textId="77777777" w:rsidR="00B41610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Chronić przed dziećmi.</w:t>
      </w:r>
    </w:p>
    <w:p w14:paraId="57025C4F" w14:textId="77777777" w:rsidR="00E06C45" w:rsidRPr="00846F0A" w:rsidRDefault="00E06C45" w:rsidP="00B41610">
      <w:pPr>
        <w:overflowPunct/>
        <w:rPr>
          <w:rFonts w:eastAsiaTheme="minorHAnsi"/>
          <w:sz w:val="22"/>
          <w:szCs w:val="22"/>
        </w:rPr>
      </w:pPr>
    </w:p>
    <w:p w14:paraId="109C3378" w14:textId="77777777" w:rsidR="00B41610" w:rsidRPr="00846F0A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Środek ochrony roślin przechowywać:</w:t>
      </w:r>
    </w:p>
    <w:p w14:paraId="536F443B" w14:textId="77777777" w:rsidR="00B41610" w:rsidRPr="00846F0A" w:rsidRDefault="00E06C45" w:rsidP="00B41610">
      <w:pPr>
        <w:overflowPunct/>
        <w:rPr>
          <w:rFonts w:eastAsiaTheme="minorHAnsi"/>
          <w:sz w:val="22"/>
          <w:szCs w:val="22"/>
        </w:rPr>
      </w:pPr>
      <w:r>
        <w:rPr>
          <w:rFonts w:eastAsiaTheme="minorHAnsi"/>
        </w:rPr>
        <w:t>-</w:t>
      </w:r>
      <w:r w:rsidR="00B41610" w:rsidRPr="00846F0A">
        <w:rPr>
          <w:rFonts w:eastAsiaTheme="minorHAnsi"/>
        </w:rPr>
        <w:t xml:space="preserve"> </w:t>
      </w:r>
      <w:r w:rsidR="00B41610" w:rsidRPr="00846F0A">
        <w:rPr>
          <w:rFonts w:eastAsiaTheme="minorHAnsi"/>
          <w:sz w:val="22"/>
          <w:szCs w:val="22"/>
        </w:rPr>
        <w:t>w oryginalnych opakowaniach,</w:t>
      </w:r>
    </w:p>
    <w:p w14:paraId="6E9969C4" w14:textId="77777777" w:rsidR="00B41610" w:rsidRPr="00846F0A" w:rsidRDefault="00E06C45" w:rsidP="00B41610">
      <w:pPr>
        <w:overflowPunct/>
        <w:rPr>
          <w:rFonts w:eastAsiaTheme="minorHAnsi"/>
          <w:sz w:val="22"/>
          <w:szCs w:val="22"/>
        </w:rPr>
      </w:pPr>
      <w:r>
        <w:rPr>
          <w:rFonts w:eastAsiaTheme="minorHAnsi"/>
        </w:rPr>
        <w:t>-</w:t>
      </w:r>
      <w:r w:rsidR="00B41610" w:rsidRPr="00846F0A">
        <w:rPr>
          <w:rFonts w:eastAsiaTheme="minorHAnsi"/>
          <w:sz w:val="22"/>
          <w:szCs w:val="22"/>
        </w:rPr>
        <w:t>w sposób uniemożliwiający kontakt z żywnością, napojami lub paszą, skażenie środowiska</w:t>
      </w:r>
    </w:p>
    <w:p w14:paraId="0E7B7858" w14:textId="77777777" w:rsidR="00B41610" w:rsidRPr="00846F0A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oraz dostęp osób trzecich,</w:t>
      </w:r>
    </w:p>
    <w:p w14:paraId="31C4906D" w14:textId="77777777" w:rsidR="00B41610" w:rsidRPr="00846F0A" w:rsidRDefault="00E06C45" w:rsidP="00B41610">
      <w:pPr>
        <w:overflowPunct/>
        <w:rPr>
          <w:rFonts w:eastAsiaTheme="minorHAnsi"/>
          <w:sz w:val="22"/>
          <w:szCs w:val="22"/>
        </w:rPr>
      </w:pPr>
      <w:r>
        <w:rPr>
          <w:rFonts w:eastAsiaTheme="minorHAnsi"/>
        </w:rPr>
        <w:t>-</w:t>
      </w:r>
      <w:r w:rsidR="00B41610" w:rsidRPr="00846F0A">
        <w:rPr>
          <w:rFonts w:eastAsiaTheme="minorHAnsi"/>
        </w:rPr>
        <w:t xml:space="preserve"> </w:t>
      </w:r>
      <w:r w:rsidR="00B41610" w:rsidRPr="00846F0A">
        <w:rPr>
          <w:rFonts w:eastAsiaTheme="minorHAnsi"/>
          <w:sz w:val="22"/>
          <w:szCs w:val="22"/>
        </w:rPr>
        <w:t>w temperaturze 0</w:t>
      </w:r>
      <w:r>
        <w:rPr>
          <w:rFonts w:eastAsiaTheme="minorHAnsi"/>
          <w:sz w:val="14"/>
          <w:szCs w:val="14"/>
        </w:rPr>
        <w:t>°</w:t>
      </w:r>
      <w:r w:rsidR="00B41610" w:rsidRPr="00846F0A">
        <w:rPr>
          <w:rFonts w:eastAsiaTheme="minorHAnsi"/>
          <w:sz w:val="22"/>
          <w:szCs w:val="22"/>
        </w:rPr>
        <w:t>C - 30</w:t>
      </w:r>
      <w:r>
        <w:rPr>
          <w:rFonts w:eastAsiaTheme="minorHAnsi"/>
          <w:sz w:val="14"/>
          <w:szCs w:val="14"/>
        </w:rPr>
        <w:t>°</w:t>
      </w:r>
      <w:r w:rsidR="00B41610" w:rsidRPr="00846F0A">
        <w:rPr>
          <w:rFonts w:eastAsiaTheme="minorHAnsi"/>
          <w:sz w:val="22"/>
          <w:szCs w:val="22"/>
        </w:rPr>
        <w:t>C.</w:t>
      </w:r>
    </w:p>
    <w:p w14:paraId="5CE571E0" w14:textId="77777777" w:rsidR="00E06C45" w:rsidRDefault="00E06C45" w:rsidP="00B41610">
      <w:pPr>
        <w:overflowPunct/>
        <w:rPr>
          <w:rFonts w:eastAsiaTheme="minorHAnsi"/>
          <w:sz w:val="22"/>
          <w:szCs w:val="22"/>
        </w:rPr>
      </w:pPr>
    </w:p>
    <w:p w14:paraId="694E74C4" w14:textId="77777777" w:rsidR="00B41610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Przechowywać pojemnik szczelnie zamknięty.</w:t>
      </w:r>
    </w:p>
    <w:p w14:paraId="01E26D9B" w14:textId="77777777" w:rsidR="00E06C45" w:rsidRDefault="00E06C45" w:rsidP="00B41610">
      <w:pPr>
        <w:overflowPunct/>
        <w:rPr>
          <w:rFonts w:eastAsiaTheme="minorHAnsi"/>
          <w:sz w:val="22"/>
          <w:szCs w:val="22"/>
        </w:rPr>
      </w:pPr>
    </w:p>
    <w:p w14:paraId="66938416" w14:textId="77777777" w:rsidR="00B41610" w:rsidRPr="00846F0A" w:rsidRDefault="00B41610" w:rsidP="00B41610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Zabrania się wykorzystywania opróżnionych opakowań po środkach ochrony roślin do innych</w:t>
      </w:r>
    </w:p>
    <w:p w14:paraId="443F2359" w14:textId="77777777" w:rsidR="00B41610" w:rsidRPr="00846F0A" w:rsidRDefault="00B41610" w:rsidP="00B41610">
      <w:pPr>
        <w:overflowPunct/>
        <w:autoSpaceDE/>
        <w:autoSpaceDN/>
        <w:adjustRightInd/>
        <w:spacing w:after="200" w:line="276" w:lineRule="auto"/>
        <w:rPr>
          <w:b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celów.</w:t>
      </w:r>
    </w:p>
    <w:p w14:paraId="453BF8A1" w14:textId="77777777" w:rsidR="00E97A4C" w:rsidRPr="00846F0A" w:rsidRDefault="00E97A4C" w:rsidP="00E97A4C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Niewykorzystany środek przekazać do podmiotu uprawnionego do odbierania odpadów</w:t>
      </w:r>
    </w:p>
    <w:p w14:paraId="28BE1686" w14:textId="77777777" w:rsidR="00E97A4C" w:rsidRDefault="00E97A4C" w:rsidP="00E97A4C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niebezpiecznych.</w:t>
      </w:r>
    </w:p>
    <w:p w14:paraId="1F72EAF3" w14:textId="77777777" w:rsidR="00E06C45" w:rsidRPr="00846F0A" w:rsidRDefault="00E06C45" w:rsidP="00E97A4C">
      <w:pPr>
        <w:overflowPunct/>
        <w:rPr>
          <w:rFonts w:eastAsiaTheme="minorHAnsi"/>
          <w:sz w:val="22"/>
          <w:szCs w:val="22"/>
        </w:rPr>
      </w:pPr>
    </w:p>
    <w:p w14:paraId="16AC1EB5" w14:textId="77777777" w:rsidR="00E97A4C" w:rsidRPr="00846F0A" w:rsidRDefault="00E97A4C" w:rsidP="00E97A4C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Opróżnione opakowania po środku zwrócić do sprzedawcy środków ochrony roślin będących</w:t>
      </w:r>
    </w:p>
    <w:p w14:paraId="6422C298" w14:textId="77777777" w:rsidR="00B41610" w:rsidRPr="00846F0A" w:rsidRDefault="00E97A4C" w:rsidP="00E97A4C">
      <w:pPr>
        <w:overflowPunct/>
        <w:autoSpaceDE/>
        <w:autoSpaceDN/>
        <w:adjustRightInd/>
        <w:spacing w:after="200" w:line="276" w:lineRule="auto"/>
        <w:rPr>
          <w:b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środkami niebezpiecznymi.</w:t>
      </w:r>
    </w:p>
    <w:p w14:paraId="24902DF1" w14:textId="77777777" w:rsidR="00150E0B" w:rsidRPr="00CD24CC" w:rsidRDefault="00150E0B" w:rsidP="00150E0B">
      <w:pPr>
        <w:pStyle w:val="Zwykytekst"/>
        <w:outlineLvl w:val="0"/>
        <w:rPr>
          <w:rFonts w:ascii="Times New Roman" w:hAnsi="Times New Roman"/>
          <w:b/>
          <w:sz w:val="22"/>
          <w:szCs w:val="22"/>
        </w:rPr>
      </w:pPr>
      <w:r w:rsidRPr="00CD24CC">
        <w:rPr>
          <w:rFonts w:ascii="Times New Roman" w:hAnsi="Times New Roman"/>
          <w:b/>
          <w:sz w:val="22"/>
          <w:szCs w:val="22"/>
        </w:rPr>
        <w:t>PIERWSZA POMOC</w:t>
      </w:r>
    </w:p>
    <w:p w14:paraId="4A3F3F88" w14:textId="77777777" w:rsidR="00E97A4C" w:rsidRDefault="00E97A4C" w:rsidP="00150E0B">
      <w:pPr>
        <w:pStyle w:val="Zwykytekst"/>
        <w:outlineLvl w:val="0"/>
        <w:rPr>
          <w:rFonts w:ascii="Times New Roman" w:hAnsi="Times New Roman"/>
          <w:sz w:val="22"/>
          <w:szCs w:val="22"/>
        </w:rPr>
      </w:pPr>
    </w:p>
    <w:p w14:paraId="77751B18" w14:textId="77777777" w:rsidR="00E97A4C" w:rsidRPr="00846F0A" w:rsidRDefault="00E97A4C" w:rsidP="00E97A4C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Antidotum: brak, stosować leczenie objawowe.</w:t>
      </w:r>
    </w:p>
    <w:p w14:paraId="629D6DFD" w14:textId="77777777" w:rsidR="00E97A4C" w:rsidRPr="00846F0A" w:rsidRDefault="00E97A4C" w:rsidP="00E97A4C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W razie konieczności zasięgnięcia porady lekarza, należy pokazać opakowanie lub etykietę.</w:t>
      </w:r>
    </w:p>
    <w:p w14:paraId="4C916FEE" w14:textId="77777777" w:rsidR="00E97A4C" w:rsidRPr="00846F0A" w:rsidRDefault="00E97A4C" w:rsidP="00E97A4C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W przypadku połknięcia: W przypadku złego samopoczucia skontaktować się z ośrodkiem</w:t>
      </w:r>
    </w:p>
    <w:p w14:paraId="027FE252" w14:textId="77777777" w:rsidR="00E97A4C" w:rsidRPr="00846F0A" w:rsidRDefault="00E97A4C" w:rsidP="00E97A4C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zatruć lub z lekarzem.</w:t>
      </w:r>
    </w:p>
    <w:p w14:paraId="7F1A03A1" w14:textId="77777777" w:rsidR="00E97A4C" w:rsidRPr="00846F0A" w:rsidRDefault="00E97A4C" w:rsidP="00E97A4C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W przypadku dostania się do oczu: Ostrożnie płukać wodą przez kilka minut. Wyjąć</w:t>
      </w:r>
    </w:p>
    <w:p w14:paraId="240A3F43" w14:textId="77777777" w:rsidR="00E97A4C" w:rsidRPr="00846F0A" w:rsidRDefault="00E97A4C" w:rsidP="00E97A4C">
      <w:pPr>
        <w:overflowPunct/>
        <w:rPr>
          <w:rFonts w:eastAsiaTheme="minorHAnsi"/>
          <w:sz w:val="22"/>
          <w:szCs w:val="22"/>
        </w:rPr>
      </w:pPr>
      <w:r w:rsidRPr="00846F0A">
        <w:rPr>
          <w:rFonts w:eastAsiaTheme="minorHAnsi"/>
          <w:sz w:val="22"/>
          <w:szCs w:val="22"/>
        </w:rPr>
        <w:t>soczewki kontaktowe, jeżeli są i można je łatwo usunąć.</w:t>
      </w:r>
    </w:p>
    <w:p w14:paraId="3829BCFD" w14:textId="77777777" w:rsidR="00E97A4C" w:rsidRPr="00846F0A" w:rsidRDefault="00E97A4C" w:rsidP="00E97A4C">
      <w:pPr>
        <w:pStyle w:val="Zwykytekst"/>
        <w:outlineLvl w:val="0"/>
        <w:rPr>
          <w:rFonts w:ascii="Times New Roman" w:hAnsi="Times New Roman"/>
          <w:sz w:val="22"/>
          <w:szCs w:val="22"/>
        </w:rPr>
      </w:pPr>
      <w:r w:rsidRPr="00846F0A">
        <w:rPr>
          <w:rFonts w:ascii="Times New Roman" w:eastAsiaTheme="minorHAnsi" w:hAnsi="Times New Roman"/>
          <w:sz w:val="22"/>
          <w:szCs w:val="22"/>
        </w:rPr>
        <w:t>W przypadku złego samopoczucia zasięgnąć porady/ zgłosić się pod opiekę lekarza.</w:t>
      </w:r>
    </w:p>
    <w:p w14:paraId="344412F9" w14:textId="77777777" w:rsidR="00E97A4C" w:rsidRPr="00846F0A" w:rsidRDefault="00E97A4C" w:rsidP="00150E0B">
      <w:pPr>
        <w:pStyle w:val="Zwykytekst"/>
        <w:outlineLvl w:val="0"/>
        <w:rPr>
          <w:rFonts w:ascii="Times New Roman" w:hAnsi="Times New Roman"/>
          <w:sz w:val="22"/>
          <w:szCs w:val="22"/>
        </w:rPr>
      </w:pPr>
    </w:p>
    <w:p w14:paraId="3298A4DD" w14:textId="77777777" w:rsidR="00E06C45" w:rsidRDefault="00E06C45">
      <w:pPr>
        <w:overflowPunct/>
        <w:autoSpaceDE/>
        <w:autoSpaceDN/>
        <w:adjustRightInd/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14:paraId="24F973ED" w14:textId="77777777" w:rsidR="00150E0B" w:rsidRPr="00846F0A" w:rsidRDefault="00150E0B" w:rsidP="00150E0B">
      <w:pPr>
        <w:rPr>
          <w:color w:val="000000"/>
          <w:sz w:val="22"/>
          <w:szCs w:val="22"/>
        </w:rPr>
      </w:pPr>
      <w:r w:rsidRPr="00846F0A">
        <w:rPr>
          <w:color w:val="000000"/>
          <w:sz w:val="22"/>
          <w:szCs w:val="22"/>
        </w:rPr>
        <w:lastRenderedPageBreak/>
        <w:t xml:space="preserve">Okres ważności - 2 lata </w:t>
      </w:r>
    </w:p>
    <w:p w14:paraId="10E10313" w14:textId="77777777" w:rsidR="00150E0B" w:rsidRPr="00846F0A" w:rsidRDefault="00150E0B" w:rsidP="00150E0B">
      <w:pPr>
        <w:rPr>
          <w:color w:val="000000"/>
          <w:sz w:val="22"/>
          <w:szCs w:val="22"/>
        </w:rPr>
      </w:pPr>
      <w:r w:rsidRPr="00846F0A">
        <w:rPr>
          <w:color w:val="000000"/>
          <w:sz w:val="22"/>
          <w:szCs w:val="22"/>
        </w:rPr>
        <w:t xml:space="preserve">Data produkcji - ........ </w:t>
      </w:r>
    </w:p>
    <w:p w14:paraId="233F9751" w14:textId="77777777" w:rsidR="00E97A4C" w:rsidRPr="00846F0A" w:rsidRDefault="00150E0B">
      <w:pPr>
        <w:rPr>
          <w:color w:val="000000"/>
          <w:sz w:val="22"/>
          <w:szCs w:val="22"/>
        </w:rPr>
      </w:pPr>
      <w:r w:rsidRPr="00846F0A">
        <w:rPr>
          <w:color w:val="000000"/>
          <w:sz w:val="22"/>
          <w:szCs w:val="22"/>
        </w:rPr>
        <w:t xml:space="preserve">Zawartość netto - ........ </w:t>
      </w:r>
      <w:r w:rsidR="00E06C45">
        <w:rPr>
          <w:color w:val="000000"/>
          <w:sz w:val="22"/>
          <w:szCs w:val="22"/>
        </w:rPr>
        <w:br/>
      </w:r>
      <w:r w:rsidRPr="00846F0A">
        <w:rPr>
          <w:color w:val="000000"/>
          <w:sz w:val="22"/>
          <w:szCs w:val="22"/>
        </w:rPr>
        <w:t xml:space="preserve">Nr partii - ........ </w:t>
      </w:r>
    </w:p>
    <w:sectPr w:rsidR="00E97A4C" w:rsidRPr="00846F0A" w:rsidSect="007848D1">
      <w:headerReference w:type="default" r:id="rId12"/>
      <w:footerReference w:type="defaul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924B9" w14:textId="77777777" w:rsidR="00D86CD7" w:rsidRDefault="00D86CD7" w:rsidP="00150E0B">
      <w:r>
        <w:separator/>
      </w:r>
    </w:p>
  </w:endnote>
  <w:endnote w:type="continuationSeparator" w:id="0">
    <w:p w14:paraId="4C1CEBB1" w14:textId="77777777" w:rsidR="00D86CD7" w:rsidRDefault="00D86CD7" w:rsidP="00150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8FED0" w14:textId="6CF60833" w:rsidR="00E97A4C" w:rsidRPr="00907CED" w:rsidRDefault="00E97A4C" w:rsidP="00150E0B">
    <w:pPr>
      <w:pStyle w:val="Stopka"/>
      <w:jc w:val="center"/>
      <w:rPr>
        <w:sz w:val="22"/>
        <w:szCs w:val="22"/>
      </w:rPr>
    </w:pPr>
    <w:r w:rsidRPr="00907CED">
      <w:rPr>
        <w:sz w:val="22"/>
        <w:szCs w:val="22"/>
      </w:rPr>
      <w:t>Etykieta środka ochrony roślin</w:t>
    </w:r>
    <w:r w:rsidR="00215288">
      <w:rPr>
        <w:sz w:val="22"/>
        <w:szCs w:val="22"/>
      </w:rPr>
      <w:t xml:space="preserve"> F</w:t>
    </w:r>
    <w:r w:rsidR="00B63F82">
      <w:rPr>
        <w:sz w:val="22"/>
        <w:szCs w:val="22"/>
      </w:rPr>
      <w:t>LUMET</w:t>
    </w:r>
    <w:r w:rsidR="006A1023">
      <w:rPr>
        <w:sz w:val="22"/>
        <w:szCs w:val="22"/>
      </w:rPr>
      <w:t xml:space="preserve"> 56 WG</w:t>
    </w:r>
    <w:r>
      <w:rPr>
        <w:sz w:val="22"/>
        <w:szCs w:val="22"/>
      </w:rPr>
      <w:t>, załącznik do zezwolenia</w:t>
    </w:r>
    <w:r w:rsidRPr="00907CED">
      <w:rPr>
        <w:sz w:val="22"/>
        <w:szCs w:val="22"/>
      </w:rPr>
      <w:t xml:space="preserve"> </w:t>
    </w:r>
    <w:proofErr w:type="spellStart"/>
    <w:r w:rsidRPr="00907CED">
      <w:rPr>
        <w:sz w:val="22"/>
        <w:szCs w:val="22"/>
      </w:rPr>
      <w:t>MRiRW</w:t>
    </w:r>
    <w:proofErr w:type="spellEnd"/>
  </w:p>
  <w:p w14:paraId="51744C3A" w14:textId="77777777" w:rsidR="00E97A4C" w:rsidRPr="00907CED" w:rsidRDefault="00E97A4C">
    <w:pPr>
      <w:pStyle w:val="Stopk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429AF" w14:textId="77777777" w:rsidR="00D86CD7" w:rsidRDefault="00D86CD7" w:rsidP="00150E0B">
      <w:r>
        <w:separator/>
      </w:r>
    </w:p>
  </w:footnote>
  <w:footnote w:type="continuationSeparator" w:id="0">
    <w:p w14:paraId="683BAD24" w14:textId="77777777" w:rsidR="00D86CD7" w:rsidRDefault="00D86CD7" w:rsidP="00150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6732595"/>
      <w:docPartObj>
        <w:docPartGallery w:val="Page Numbers (Top of Page)"/>
        <w:docPartUnique/>
      </w:docPartObj>
    </w:sdtPr>
    <w:sdtContent>
      <w:p w14:paraId="4F923A3B" w14:textId="77777777" w:rsidR="00E97A4C" w:rsidRDefault="00000000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C4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7D0D51B" w14:textId="77777777" w:rsidR="00E97A4C" w:rsidRDefault="00E97A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607CA"/>
    <w:multiLevelType w:val="hybridMultilevel"/>
    <w:tmpl w:val="054CB330"/>
    <w:lvl w:ilvl="0" w:tplc="1D7C9C04">
      <w:start w:val="1"/>
      <w:numFmt w:val="bullet"/>
      <w:lvlText w:val=""/>
      <w:lvlJc w:val="left"/>
      <w:pPr>
        <w:tabs>
          <w:tab w:val="num" w:pos="1440"/>
        </w:tabs>
        <w:ind w:left="170" w:hanging="170"/>
      </w:pPr>
      <w:rPr>
        <w:rFonts w:ascii="Symbol" w:hAnsi="Symbol" w:hint="default"/>
        <w:sz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517D8"/>
    <w:multiLevelType w:val="hybridMultilevel"/>
    <w:tmpl w:val="6C0698BA"/>
    <w:lvl w:ilvl="0" w:tplc="4D02B67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41D38"/>
    <w:multiLevelType w:val="hybridMultilevel"/>
    <w:tmpl w:val="6C9ABBB2"/>
    <w:lvl w:ilvl="0" w:tplc="4D02B67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F4353"/>
    <w:multiLevelType w:val="hybridMultilevel"/>
    <w:tmpl w:val="FE3AC0A6"/>
    <w:lvl w:ilvl="0" w:tplc="CFA8F580">
      <w:numFmt w:val="bullet"/>
      <w:lvlText w:val=""/>
      <w:lvlJc w:val="left"/>
      <w:pPr>
        <w:ind w:left="768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314559D4"/>
    <w:multiLevelType w:val="singleLevel"/>
    <w:tmpl w:val="A2C605A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7127CD2"/>
    <w:multiLevelType w:val="hybridMultilevel"/>
    <w:tmpl w:val="C7CEA2A8"/>
    <w:lvl w:ilvl="0" w:tplc="4D02B672">
      <w:start w:val="1"/>
      <w:numFmt w:val="bullet"/>
      <w:lvlText w:val="–"/>
      <w:lvlJc w:val="left"/>
      <w:pPr>
        <w:ind w:left="136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4B77511A"/>
    <w:multiLevelType w:val="singleLevel"/>
    <w:tmpl w:val="7938D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7" w15:restartNumberingAfterBreak="0">
    <w:nsid w:val="4D6C7BE8"/>
    <w:multiLevelType w:val="hybridMultilevel"/>
    <w:tmpl w:val="625C0200"/>
    <w:lvl w:ilvl="0" w:tplc="F0D6E9D4">
      <w:start w:val="1"/>
      <w:numFmt w:val="decimal"/>
      <w:lvlText w:val="%1."/>
      <w:lvlJc w:val="left"/>
      <w:pPr>
        <w:ind w:left="644" w:hanging="360"/>
      </w:pPr>
      <w:rPr>
        <w:rFonts w:eastAsia="SimSu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50BDA"/>
    <w:multiLevelType w:val="hybridMultilevel"/>
    <w:tmpl w:val="D4986946"/>
    <w:lvl w:ilvl="0" w:tplc="06B6B73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550D1024"/>
    <w:multiLevelType w:val="hybridMultilevel"/>
    <w:tmpl w:val="DD86E2FE"/>
    <w:lvl w:ilvl="0" w:tplc="CFA8F580">
      <w:numFmt w:val="bullet"/>
      <w:lvlText w:val=""/>
      <w:lvlJc w:val="left"/>
      <w:pPr>
        <w:ind w:left="399" w:hanging="284"/>
      </w:pPr>
      <w:rPr>
        <w:rFonts w:ascii="Symbol" w:eastAsia="Symbol" w:hAnsi="Symbol" w:cs="Symbol" w:hint="default"/>
        <w:w w:val="99"/>
        <w:sz w:val="20"/>
        <w:szCs w:val="20"/>
      </w:rPr>
    </w:lvl>
    <w:lvl w:ilvl="1" w:tplc="F6A0E492">
      <w:numFmt w:val="bullet"/>
      <w:lvlText w:val="•"/>
      <w:lvlJc w:val="left"/>
      <w:pPr>
        <w:ind w:left="1324" w:hanging="284"/>
      </w:pPr>
      <w:rPr>
        <w:rFonts w:hint="default"/>
      </w:rPr>
    </w:lvl>
    <w:lvl w:ilvl="2" w:tplc="69566A62">
      <w:numFmt w:val="bullet"/>
      <w:lvlText w:val="•"/>
      <w:lvlJc w:val="left"/>
      <w:pPr>
        <w:ind w:left="2248" w:hanging="284"/>
      </w:pPr>
      <w:rPr>
        <w:rFonts w:hint="default"/>
      </w:rPr>
    </w:lvl>
    <w:lvl w:ilvl="3" w:tplc="9746BD1A">
      <w:numFmt w:val="bullet"/>
      <w:lvlText w:val="•"/>
      <w:lvlJc w:val="left"/>
      <w:pPr>
        <w:ind w:left="3172" w:hanging="284"/>
      </w:pPr>
      <w:rPr>
        <w:rFonts w:hint="default"/>
      </w:rPr>
    </w:lvl>
    <w:lvl w:ilvl="4" w:tplc="194CC596">
      <w:numFmt w:val="bullet"/>
      <w:lvlText w:val="•"/>
      <w:lvlJc w:val="left"/>
      <w:pPr>
        <w:ind w:left="4096" w:hanging="284"/>
      </w:pPr>
      <w:rPr>
        <w:rFonts w:hint="default"/>
      </w:rPr>
    </w:lvl>
    <w:lvl w:ilvl="5" w:tplc="AB267BD2">
      <w:numFmt w:val="bullet"/>
      <w:lvlText w:val="•"/>
      <w:lvlJc w:val="left"/>
      <w:pPr>
        <w:ind w:left="5020" w:hanging="284"/>
      </w:pPr>
      <w:rPr>
        <w:rFonts w:hint="default"/>
      </w:rPr>
    </w:lvl>
    <w:lvl w:ilvl="6" w:tplc="91F259B2">
      <w:numFmt w:val="bullet"/>
      <w:lvlText w:val="•"/>
      <w:lvlJc w:val="left"/>
      <w:pPr>
        <w:ind w:left="5944" w:hanging="284"/>
      </w:pPr>
      <w:rPr>
        <w:rFonts w:hint="default"/>
      </w:rPr>
    </w:lvl>
    <w:lvl w:ilvl="7" w:tplc="8A682548">
      <w:numFmt w:val="bullet"/>
      <w:lvlText w:val="•"/>
      <w:lvlJc w:val="left"/>
      <w:pPr>
        <w:ind w:left="6868" w:hanging="284"/>
      </w:pPr>
      <w:rPr>
        <w:rFonts w:hint="default"/>
      </w:rPr>
    </w:lvl>
    <w:lvl w:ilvl="8" w:tplc="B74EC1A8">
      <w:numFmt w:val="bullet"/>
      <w:lvlText w:val="•"/>
      <w:lvlJc w:val="left"/>
      <w:pPr>
        <w:ind w:left="7792" w:hanging="284"/>
      </w:pPr>
      <w:rPr>
        <w:rFonts w:hint="default"/>
      </w:rPr>
    </w:lvl>
  </w:abstractNum>
  <w:num w:numId="1" w16cid:durableId="219219847">
    <w:abstractNumId w:val="0"/>
  </w:num>
  <w:num w:numId="2" w16cid:durableId="1575317363">
    <w:abstractNumId w:val="6"/>
    <w:lvlOverride w:ilvl="0">
      <w:startOverride w:val="1"/>
    </w:lvlOverride>
  </w:num>
  <w:num w:numId="3" w16cid:durableId="92090690">
    <w:abstractNumId w:val="4"/>
  </w:num>
  <w:num w:numId="4" w16cid:durableId="1628583762">
    <w:abstractNumId w:val="2"/>
  </w:num>
  <w:num w:numId="5" w16cid:durableId="1498379436">
    <w:abstractNumId w:val="8"/>
  </w:num>
  <w:num w:numId="6" w16cid:durableId="1520504134">
    <w:abstractNumId w:val="7"/>
  </w:num>
  <w:num w:numId="7" w16cid:durableId="2050841199">
    <w:abstractNumId w:val="9"/>
  </w:num>
  <w:num w:numId="8" w16cid:durableId="1085110130">
    <w:abstractNumId w:val="5"/>
  </w:num>
  <w:num w:numId="9" w16cid:durableId="321740078">
    <w:abstractNumId w:val="1"/>
  </w:num>
  <w:num w:numId="10" w16cid:durableId="1230073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2B"/>
    <w:rsid w:val="000273E2"/>
    <w:rsid w:val="0003180E"/>
    <w:rsid w:val="00033E1C"/>
    <w:rsid w:val="00034B9D"/>
    <w:rsid w:val="00073D12"/>
    <w:rsid w:val="0008078B"/>
    <w:rsid w:val="00081ACF"/>
    <w:rsid w:val="00081EA8"/>
    <w:rsid w:val="00090B13"/>
    <w:rsid w:val="000940E4"/>
    <w:rsid w:val="00097AFF"/>
    <w:rsid w:val="000A2700"/>
    <w:rsid w:val="000B0C97"/>
    <w:rsid w:val="000C03E7"/>
    <w:rsid w:val="000C48E6"/>
    <w:rsid w:val="000F0B7C"/>
    <w:rsid w:val="000F467E"/>
    <w:rsid w:val="000F49C4"/>
    <w:rsid w:val="000F55A5"/>
    <w:rsid w:val="00100140"/>
    <w:rsid w:val="00120C6D"/>
    <w:rsid w:val="00123D45"/>
    <w:rsid w:val="001314FF"/>
    <w:rsid w:val="00142BEF"/>
    <w:rsid w:val="001478DF"/>
    <w:rsid w:val="00150E0B"/>
    <w:rsid w:val="001514AC"/>
    <w:rsid w:val="00152114"/>
    <w:rsid w:val="0015329E"/>
    <w:rsid w:val="00185FB4"/>
    <w:rsid w:val="00196B63"/>
    <w:rsid w:val="001A1E02"/>
    <w:rsid w:val="001A239E"/>
    <w:rsid w:val="001A2AFA"/>
    <w:rsid w:val="001A4486"/>
    <w:rsid w:val="001A53A4"/>
    <w:rsid w:val="001D2910"/>
    <w:rsid w:val="001E0068"/>
    <w:rsid w:val="001E5413"/>
    <w:rsid w:val="001F4527"/>
    <w:rsid w:val="00214B87"/>
    <w:rsid w:val="00215288"/>
    <w:rsid w:val="00221C3E"/>
    <w:rsid w:val="00223105"/>
    <w:rsid w:val="00224BDF"/>
    <w:rsid w:val="00237558"/>
    <w:rsid w:val="00250DE4"/>
    <w:rsid w:val="00263E9A"/>
    <w:rsid w:val="00270211"/>
    <w:rsid w:val="00271585"/>
    <w:rsid w:val="0027159C"/>
    <w:rsid w:val="00274229"/>
    <w:rsid w:val="002766E5"/>
    <w:rsid w:val="002768E9"/>
    <w:rsid w:val="00283F2B"/>
    <w:rsid w:val="00286336"/>
    <w:rsid w:val="002902BE"/>
    <w:rsid w:val="002C32B7"/>
    <w:rsid w:val="002C5644"/>
    <w:rsid w:val="002E310A"/>
    <w:rsid w:val="002E36A5"/>
    <w:rsid w:val="002E41ED"/>
    <w:rsid w:val="002E4EC6"/>
    <w:rsid w:val="002E52E8"/>
    <w:rsid w:val="002F7ACD"/>
    <w:rsid w:val="00303127"/>
    <w:rsid w:val="00306986"/>
    <w:rsid w:val="003175B0"/>
    <w:rsid w:val="0037181F"/>
    <w:rsid w:val="00371EFB"/>
    <w:rsid w:val="003744F7"/>
    <w:rsid w:val="003766FB"/>
    <w:rsid w:val="003811A7"/>
    <w:rsid w:val="00393AA2"/>
    <w:rsid w:val="003B6141"/>
    <w:rsid w:val="003D364F"/>
    <w:rsid w:val="003F47A0"/>
    <w:rsid w:val="003F77F2"/>
    <w:rsid w:val="00402D2D"/>
    <w:rsid w:val="004031C9"/>
    <w:rsid w:val="00403477"/>
    <w:rsid w:val="00415478"/>
    <w:rsid w:val="00426D46"/>
    <w:rsid w:val="00426D7E"/>
    <w:rsid w:val="00433AC7"/>
    <w:rsid w:val="00444028"/>
    <w:rsid w:val="004507D0"/>
    <w:rsid w:val="004547FB"/>
    <w:rsid w:val="00456EE1"/>
    <w:rsid w:val="00473486"/>
    <w:rsid w:val="0047434E"/>
    <w:rsid w:val="00480C04"/>
    <w:rsid w:val="00482786"/>
    <w:rsid w:val="0049038B"/>
    <w:rsid w:val="004A64AF"/>
    <w:rsid w:val="004B242B"/>
    <w:rsid w:val="004B3FEE"/>
    <w:rsid w:val="004B6AFA"/>
    <w:rsid w:val="004B7AF5"/>
    <w:rsid w:val="004C4F0C"/>
    <w:rsid w:val="004C5A31"/>
    <w:rsid w:val="004D7C67"/>
    <w:rsid w:val="004E35F5"/>
    <w:rsid w:val="004E5C6B"/>
    <w:rsid w:val="00502518"/>
    <w:rsid w:val="0051287D"/>
    <w:rsid w:val="00516A7B"/>
    <w:rsid w:val="0052083E"/>
    <w:rsid w:val="0053286D"/>
    <w:rsid w:val="00541B64"/>
    <w:rsid w:val="00542240"/>
    <w:rsid w:val="005443D9"/>
    <w:rsid w:val="00552D33"/>
    <w:rsid w:val="005725FA"/>
    <w:rsid w:val="00583906"/>
    <w:rsid w:val="00585D87"/>
    <w:rsid w:val="0058777A"/>
    <w:rsid w:val="00594D3E"/>
    <w:rsid w:val="005A18BD"/>
    <w:rsid w:val="005B19E6"/>
    <w:rsid w:val="005B2FC7"/>
    <w:rsid w:val="005B663E"/>
    <w:rsid w:val="005C6C9D"/>
    <w:rsid w:val="005D283E"/>
    <w:rsid w:val="005D5355"/>
    <w:rsid w:val="005E1045"/>
    <w:rsid w:val="005E6AE2"/>
    <w:rsid w:val="005F3350"/>
    <w:rsid w:val="005F70D0"/>
    <w:rsid w:val="00626AA1"/>
    <w:rsid w:val="006420B0"/>
    <w:rsid w:val="00651F96"/>
    <w:rsid w:val="006633D2"/>
    <w:rsid w:val="00672E15"/>
    <w:rsid w:val="00676767"/>
    <w:rsid w:val="006779E7"/>
    <w:rsid w:val="00680C89"/>
    <w:rsid w:val="00681883"/>
    <w:rsid w:val="0068700B"/>
    <w:rsid w:val="00696678"/>
    <w:rsid w:val="006A1023"/>
    <w:rsid w:val="006B1364"/>
    <w:rsid w:val="006B23B6"/>
    <w:rsid w:val="006F00EF"/>
    <w:rsid w:val="006F3384"/>
    <w:rsid w:val="006F45FF"/>
    <w:rsid w:val="006F597A"/>
    <w:rsid w:val="00703091"/>
    <w:rsid w:val="00704FA1"/>
    <w:rsid w:val="00707251"/>
    <w:rsid w:val="00711A06"/>
    <w:rsid w:val="00716EF8"/>
    <w:rsid w:val="00742442"/>
    <w:rsid w:val="00744AD9"/>
    <w:rsid w:val="00752A2B"/>
    <w:rsid w:val="00761C9A"/>
    <w:rsid w:val="00763771"/>
    <w:rsid w:val="007779CA"/>
    <w:rsid w:val="00780AA4"/>
    <w:rsid w:val="007848D1"/>
    <w:rsid w:val="007A085D"/>
    <w:rsid w:val="007C3EFB"/>
    <w:rsid w:val="007D03A4"/>
    <w:rsid w:val="007D0DAC"/>
    <w:rsid w:val="007E0AAD"/>
    <w:rsid w:val="007E7423"/>
    <w:rsid w:val="00801525"/>
    <w:rsid w:val="008040ED"/>
    <w:rsid w:val="00804DC1"/>
    <w:rsid w:val="00812744"/>
    <w:rsid w:val="00814EF9"/>
    <w:rsid w:val="008155CA"/>
    <w:rsid w:val="00817876"/>
    <w:rsid w:val="00822C27"/>
    <w:rsid w:val="008258B6"/>
    <w:rsid w:val="00834A6F"/>
    <w:rsid w:val="00834E0B"/>
    <w:rsid w:val="00844EDF"/>
    <w:rsid w:val="00846A70"/>
    <w:rsid w:val="00846F0A"/>
    <w:rsid w:val="0086325D"/>
    <w:rsid w:val="00863EA6"/>
    <w:rsid w:val="00866C9B"/>
    <w:rsid w:val="0088135A"/>
    <w:rsid w:val="008A4426"/>
    <w:rsid w:val="008B5D12"/>
    <w:rsid w:val="008C091F"/>
    <w:rsid w:val="008C3408"/>
    <w:rsid w:val="008C5098"/>
    <w:rsid w:val="008C59A0"/>
    <w:rsid w:val="008C76BB"/>
    <w:rsid w:val="008E3116"/>
    <w:rsid w:val="008F5D37"/>
    <w:rsid w:val="008F7730"/>
    <w:rsid w:val="00907CED"/>
    <w:rsid w:val="00921B86"/>
    <w:rsid w:val="00934949"/>
    <w:rsid w:val="00944D8A"/>
    <w:rsid w:val="00956DB3"/>
    <w:rsid w:val="00960AF2"/>
    <w:rsid w:val="00967768"/>
    <w:rsid w:val="00973D79"/>
    <w:rsid w:val="00980AAE"/>
    <w:rsid w:val="00981751"/>
    <w:rsid w:val="00993049"/>
    <w:rsid w:val="009A4531"/>
    <w:rsid w:val="009A49F7"/>
    <w:rsid w:val="009B61D7"/>
    <w:rsid w:val="009C1A25"/>
    <w:rsid w:val="009C6692"/>
    <w:rsid w:val="009D5933"/>
    <w:rsid w:val="009D5A2A"/>
    <w:rsid w:val="009D72DC"/>
    <w:rsid w:val="009E44B8"/>
    <w:rsid w:val="009F09C4"/>
    <w:rsid w:val="009F5AA0"/>
    <w:rsid w:val="00A002C4"/>
    <w:rsid w:val="00A015EB"/>
    <w:rsid w:val="00A226A8"/>
    <w:rsid w:val="00A3283F"/>
    <w:rsid w:val="00A37509"/>
    <w:rsid w:val="00A451D8"/>
    <w:rsid w:val="00A507D4"/>
    <w:rsid w:val="00A5357B"/>
    <w:rsid w:val="00A67FCE"/>
    <w:rsid w:val="00A764C3"/>
    <w:rsid w:val="00A9154C"/>
    <w:rsid w:val="00A92D9E"/>
    <w:rsid w:val="00A94E8B"/>
    <w:rsid w:val="00A95A75"/>
    <w:rsid w:val="00AA4064"/>
    <w:rsid w:val="00AA51AE"/>
    <w:rsid w:val="00AB6FD8"/>
    <w:rsid w:val="00AC0C6C"/>
    <w:rsid w:val="00AC531D"/>
    <w:rsid w:val="00AD1120"/>
    <w:rsid w:val="00AE3085"/>
    <w:rsid w:val="00AE7782"/>
    <w:rsid w:val="00B04E43"/>
    <w:rsid w:val="00B0635E"/>
    <w:rsid w:val="00B144A9"/>
    <w:rsid w:val="00B41610"/>
    <w:rsid w:val="00B43581"/>
    <w:rsid w:val="00B45523"/>
    <w:rsid w:val="00B61012"/>
    <w:rsid w:val="00B63F82"/>
    <w:rsid w:val="00B676EA"/>
    <w:rsid w:val="00B845BF"/>
    <w:rsid w:val="00BA7DFE"/>
    <w:rsid w:val="00BB5C67"/>
    <w:rsid w:val="00BC1510"/>
    <w:rsid w:val="00BC3917"/>
    <w:rsid w:val="00BD2DA2"/>
    <w:rsid w:val="00BE0FFD"/>
    <w:rsid w:val="00BE1ADF"/>
    <w:rsid w:val="00BE7EE7"/>
    <w:rsid w:val="00BF6A76"/>
    <w:rsid w:val="00C030EA"/>
    <w:rsid w:val="00C11060"/>
    <w:rsid w:val="00C34227"/>
    <w:rsid w:val="00C35601"/>
    <w:rsid w:val="00C445D1"/>
    <w:rsid w:val="00C529F4"/>
    <w:rsid w:val="00C52B6F"/>
    <w:rsid w:val="00C841A6"/>
    <w:rsid w:val="00C910B6"/>
    <w:rsid w:val="00C922E4"/>
    <w:rsid w:val="00CA07C8"/>
    <w:rsid w:val="00CA0B80"/>
    <w:rsid w:val="00CA6710"/>
    <w:rsid w:val="00CB24E2"/>
    <w:rsid w:val="00CC3794"/>
    <w:rsid w:val="00CD24CC"/>
    <w:rsid w:val="00CF0798"/>
    <w:rsid w:val="00CF2F83"/>
    <w:rsid w:val="00CF47E0"/>
    <w:rsid w:val="00D05AB8"/>
    <w:rsid w:val="00D21AB6"/>
    <w:rsid w:val="00D32230"/>
    <w:rsid w:val="00D336F5"/>
    <w:rsid w:val="00D4217E"/>
    <w:rsid w:val="00D42289"/>
    <w:rsid w:val="00D427C2"/>
    <w:rsid w:val="00D44DD7"/>
    <w:rsid w:val="00D47869"/>
    <w:rsid w:val="00D53AA6"/>
    <w:rsid w:val="00D63C4A"/>
    <w:rsid w:val="00D75FA5"/>
    <w:rsid w:val="00D86CD7"/>
    <w:rsid w:val="00D94865"/>
    <w:rsid w:val="00D97F45"/>
    <w:rsid w:val="00DA11A3"/>
    <w:rsid w:val="00DA15B7"/>
    <w:rsid w:val="00DA252D"/>
    <w:rsid w:val="00DA2A85"/>
    <w:rsid w:val="00DA3F85"/>
    <w:rsid w:val="00DB3FA9"/>
    <w:rsid w:val="00DC20B3"/>
    <w:rsid w:val="00DD2245"/>
    <w:rsid w:val="00DE4149"/>
    <w:rsid w:val="00DE7669"/>
    <w:rsid w:val="00DF4DA5"/>
    <w:rsid w:val="00E06C45"/>
    <w:rsid w:val="00E10FED"/>
    <w:rsid w:val="00E110F3"/>
    <w:rsid w:val="00E1317C"/>
    <w:rsid w:val="00E33E1E"/>
    <w:rsid w:val="00E423BA"/>
    <w:rsid w:val="00E4352F"/>
    <w:rsid w:val="00E44710"/>
    <w:rsid w:val="00E50D93"/>
    <w:rsid w:val="00E50F74"/>
    <w:rsid w:val="00E57674"/>
    <w:rsid w:val="00E630B4"/>
    <w:rsid w:val="00E65C53"/>
    <w:rsid w:val="00E75ED7"/>
    <w:rsid w:val="00E8119D"/>
    <w:rsid w:val="00E82875"/>
    <w:rsid w:val="00E82C51"/>
    <w:rsid w:val="00E851B3"/>
    <w:rsid w:val="00E958A4"/>
    <w:rsid w:val="00E95AA2"/>
    <w:rsid w:val="00E97A4C"/>
    <w:rsid w:val="00EA2BCE"/>
    <w:rsid w:val="00EA30C3"/>
    <w:rsid w:val="00EB79CF"/>
    <w:rsid w:val="00ED6D63"/>
    <w:rsid w:val="00EF2044"/>
    <w:rsid w:val="00F06E60"/>
    <w:rsid w:val="00F15114"/>
    <w:rsid w:val="00F16711"/>
    <w:rsid w:val="00F2439E"/>
    <w:rsid w:val="00F24B9D"/>
    <w:rsid w:val="00F2706B"/>
    <w:rsid w:val="00F54309"/>
    <w:rsid w:val="00F54947"/>
    <w:rsid w:val="00F555D5"/>
    <w:rsid w:val="00F60055"/>
    <w:rsid w:val="00F6432E"/>
    <w:rsid w:val="00F72E90"/>
    <w:rsid w:val="00F745DE"/>
    <w:rsid w:val="00FA1D18"/>
    <w:rsid w:val="00FA60FF"/>
    <w:rsid w:val="00FD09A3"/>
    <w:rsid w:val="00FD6805"/>
    <w:rsid w:val="00FE2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58FD8"/>
  <w15:docId w15:val="{704BD0C0-03D5-4D1B-B1FB-E14C25A5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1B6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gwek2">
    <w:name w:val="heading 2"/>
    <w:basedOn w:val="Normalny"/>
    <w:next w:val="Normalny"/>
    <w:link w:val="Nagwek2Znak"/>
    <w:unhideWhenUsed/>
    <w:qFormat/>
    <w:rsid w:val="00541B6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541B64"/>
    <w:pPr>
      <w:keepNext/>
      <w:widowControl w:val="0"/>
      <w:tabs>
        <w:tab w:val="center" w:pos="4513"/>
      </w:tabs>
      <w:spacing w:line="360" w:lineRule="auto"/>
      <w:jc w:val="both"/>
      <w:outlineLvl w:val="2"/>
    </w:pPr>
    <w:rPr>
      <w:b/>
      <w:sz w:val="4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41B64"/>
    <w:pPr>
      <w:keepNext/>
      <w:spacing w:line="360" w:lineRule="auto"/>
      <w:outlineLvl w:val="4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41B64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Nagwek3Znak">
    <w:name w:val="Nagłówek 3 Znak"/>
    <w:basedOn w:val="Domylnaczcionkaakapitu"/>
    <w:link w:val="Nagwek3"/>
    <w:semiHidden/>
    <w:rsid w:val="00541B64"/>
    <w:rPr>
      <w:rFonts w:ascii="Times New Roman" w:eastAsia="Times New Roman" w:hAnsi="Times New Roman" w:cs="Times New Roman"/>
      <w:b/>
      <w:sz w:val="48"/>
      <w:szCs w:val="20"/>
    </w:rPr>
  </w:style>
  <w:style w:type="character" w:customStyle="1" w:styleId="Nagwek5Znak">
    <w:name w:val="Nagłówek 5 Znak"/>
    <w:basedOn w:val="Domylnaczcionkaakapitu"/>
    <w:link w:val="Nagwek5"/>
    <w:semiHidden/>
    <w:rsid w:val="00541B64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41B64"/>
    <w:pPr>
      <w:widowControl w:val="0"/>
      <w:tabs>
        <w:tab w:val="left" w:pos="-1440"/>
        <w:tab w:val="left" w:pos="-720"/>
        <w:tab w:val="left" w:pos="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048"/>
        <w:tab w:val="left" w:pos="6480"/>
        <w:tab w:val="left" w:pos="7200"/>
        <w:tab w:val="left" w:pos="7920"/>
        <w:tab w:val="left" w:pos="8640"/>
      </w:tabs>
      <w:spacing w:line="48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41B64"/>
    <w:rPr>
      <w:rFonts w:ascii="Times New Roman" w:eastAsia="Times New Roman" w:hAnsi="Times New Roman" w:cs="Times New Roman"/>
      <w:sz w:val="24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541B64"/>
    <w:pPr>
      <w:widowControl w:val="0"/>
      <w:tabs>
        <w:tab w:val="left" w:pos="-1440"/>
        <w:tab w:val="left" w:pos="-720"/>
        <w:tab w:val="left" w:pos="709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048"/>
        <w:tab w:val="left" w:pos="6480"/>
        <w:tab w:val="left" w:pos="7200"/>
        <w:tab w:val="left" w:pos="7920"/>
        <w:tab w:val="left" w:pos="8640"/>
      </w:tabs>
      <w:spacing w:line="480" w:lineRule="auto"/>
      <w:ind w:left="709" w:hanging="709"/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41B64"/>
    <w:rPr>
      <w:rFonts w:ascii="Times New Roman" w:eastAsia="Times New Roman" w:hAnsi="Times New Roman" w:cs="Times New Roman"/>
      <w:sz w:val="24"/>
      <w:szCs w:val="20"/>
    </w:rPr>
  </w:style>
  <w:style w:type="paragraph" w:styleId="Tekstpodstawowy3">
    <w:name w:val="Body Text 3"/>
    <w:basedOn w:val="Normalny"/>
    <w:link w:val="Tekstpodstawowy3Znak"/>
    <w:unhideWhenUsed/>
    <w:rsid w:val="00541B64"/>
    <w:pPr>
      <w:tabs>
        <w:tab w:val="left" w:pos="-1440"/>
        <w:tab w:val="left" w:pos="-720"/>
        <w:tab w:val="left" w:pos="851"/>
        <w:tab w:val="left" w:pos="1440"/>
        <w:tab w:val="left" w:pos="1584"/>
        <w:tab w:val="left" w:pos="2160"/>
        <w:tab w:val="left" w:pos="2880"/>
        <w:tab w:val="left" w:pos="3600"/>
        <w:tab w:val="left" w:pos="3842"/>
        <w:tab w:val="left" w:pos="4320"/>
      </w:tabs>
      <w:suppressAutoHyphens/>
      <w:spacing w:line="360" w:lineRule="auto"/>
    </w:pPr>
    <w:rPr>
      <w:b/>
      <w:bCs/>
      <w:spacing w:val="-3"/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541B64"/>
    <w:rPr>
      <w:rFonts w:ascii="Times New Roman" w:eastAsia="Times New Roman" w:hAnsi="Times New Roman" w:cs="Times New Roman"/>
      <w:b/>
      <w:bCs/>
      <w:spacing w:val="-3"/>
      <w:sz w:val="24"/>
      <w:szCs w:val="20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541B64"/>
    <w:pPr>
      <w:widowControl w:val="0"/>
      <w:tabs>
        <w:tab w:val="left" w:pos="-1440"/>
        <w:tab w:val="left" w:pos="-720"/>
        <w:tab w:val="left" w:pos="284"/>
        <w:tab w:val="left" w:pos="993"/>
        <w:tab w:val="left" w:pos="1134"/>
        <w:tab w:val="left" w:pos="1843"/>
        <w:tab w:val="left" w:pos="2880"/>
        <w:tab w:val="left" w:pos="2977"/>
        <w:tab w:val="left" w:pos="3600"/>
        <w:tab w:val="left" w:pos="4320"/>
        <w:tab w:val="left" w:pos="5040"/>
        <w:tab w:val="left" w:pos="5760"/>
        <w:tab w:val="left" w:pos="6048"/>
        <w:tab w:val="left" w:pos="6480"/>
        <w:tab w:val="left" w:pos="7200"/>
        <w:tab w:val="left" w:pos="7920"/>
        <w:tab w:val="left" w:pos="8640"/>
      </w:tabs>
      <w:spacing w:line="480" w:lineRule="auto"/>
      <w:ind w:left="284" w:hanging="284"/>
      <w:jc w:val="both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41B64"/>
    <w:rPr>
      <w:rFonts w:ascii="Times New Roman" w:eastAsia="Times New Roman" w:hAnsi="Times New Roman" w:cs="Times New Roman"/>
      <w:sz w:val="24"/>
      <w:szCs w:val="20"/>
    </w:rPr>
  </w:style>
  <w:style w:type="paragraph" w:styleId="Zwykytekst">
    <w:name w:val="Plain Text"/>
    <w:aliases w:val="Left,Znak"/>
    <w:basedOn w:val="Normalny"/>
    <w:link w:val="ZwykytekstZnak"/>
    <w:uiPriority w:val="99"/>
    <w:unhideWhenUsed/>
    <w:rsid w:val="00541B64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aliases w:val="Left Znak,Znak Znak1"/>
    <w:basedOn w:val="Domylnaczcionkaakapitu"/>
    <w:link w:val="Zwykytekst"/>
    <w:uiPriority w:val="99"/>
    <w:rsid w:val="00541B64"/>
    <w:rPr>
      <w:rFonts w:ascii="Courier New" w:eastAsia="Times New Roman" w:hAnsi="Courier New" w:cs="Times New Roman"/>
      <w:sz w:val="20"/>
      <w:szCs w:val="20"/>
    </w:rPr>
  </w:style>
  <w:style w:type="paragraph" w:customStyle="1" w:styleId="Filename">
    <w:name w:val="Filename"/>
    <w:rsid w:val="00541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1B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1B64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50E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0E0B"/>
    <w:rPr>
      <w:rFonts w:ascii="Times New Roman" w:eastAsia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50E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0E0B"/>
    <w:rPr>
      <w:rFonts w:ascii="Times New Roman" w:eastAsia="Times New Roman" w:hAnsi="Times New Roman" w:cs="Times New Roman"/>
      <w:sz w:val="20"/>
      <w:szCs w:val="20"/>
    </w:rPr>
  </w:style>
  <w:style w:type="paragraph" w:customStyle="1" w:styleId="FR2">
    <w:name w:val="FR2"/>
    <w:rsid w:val="00150E0B"/>
    <w:pPr>
      <w:widowControl w:val="0"/>
      <w:autoSpaceDE w:val="0"/>
      <w:autoSpaceDN w:val="0"/>
      <w:adjustRightInd w:val="0"/>
      <w:spacing w:after="0" w:line="436" w:lineRule="auto"/>
      <w:ind w:left="440" w:hanging="360"/>
    </w:pPr>
    <w:rPr>
      <w:rFonts w:ascii="Arial" w:eastAsia="Times New Roman" w:hAnsi="Arial" w:cs="Arial"/>
      <w:lang w:eastAsia="pl-PL"/>
    </w:rPr>
  </w:style>
  <w:style w:type="paragraph" w:styleId="Akapitzlist">
    <w:name w:val="List Paragraph"/>
    <w:basedOn w:val="Normalny"/>
    <w:uiPriority w:val="1"/>
    <w:qFormat/>
    <w:rsid w:val="00FD09A3"/>
    <w:pPr>
      <w:ind w:left="720"/>
      <w:contextualSpacing/>
    </w:pPr>
  </w:style>
  <w:style w:type="character" w:customStyle="1" w:styleId="ZwykytekstZnak1">
    <w:name w:val="Zwykły tekst Znak1"/>
    <w:aliases w:val="Left Znak1,Znak Znak"/>
    <w:uiPriority w:val="99"/>
    <w:locked/>
    <w:rsid w:val="00CD24CC"/>
    <w:rPr>
      <w:rFonts w:ascii="Courier New" w:hAnsi="Courier New" w:cs="Courier New"/>
      <w:sz w:val="20"/>
      <w:szCs w:val="20"/>
    </w:rPr>
  </w:style>
  <w:style w:type="character" w:styleId="Hipercze">
    <w:name w:val="Hyperlink"/>
    <w:uiPriority w:val="99"/>
    <w:rsid w:val="001A1E02"/>
    <w:rPr>
      <w:rFonts w:cs="Times New Roman"/>
      <w:color w:val="0000FF"/>
      <w:u w:val="single"/>
    </w:rPr>
  </w:style>
  <w:style w:type="paragraph" w:customStyle="1" w:styleId="Default">
    <w:name w:val="Default"/>
    <w:rsid w:val="00761C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istreci6">
    <w:name w:val="toc 6"/>
    <w:basedOn w:val="Normalny"/>
    <w:next w:val="Normalny"/>
    <w:autoRedefine/>
    <w:semiHidden/>
    <w:rsid w:val="00F54309"/>
    <w:pPr>
      <w:overflowPunct/>
      <w:autoSpaceDE/>
      <w:autoSpaceDN/>
      <w:adjustRightInd/>
      <w:ind w:left="1100"/>
    </w:pPr>
    <w:rPr>
      <w:sz w:val="18"/>
      <w:szCs w:val="21"/>
      <w:lang w:val="en-US" w:eastAsia="de-DE"/>
    </w:rPr>
  </w:style>
  <w:style w:type="paragraph" w:customStyle="1" w:styleId="OECD-BASIS-TEXT">
    <w:name w:val="OECD-BASIS-TEXT"/>
    <w:aliases w:val="BT"/>
    <w:link w:val="OECD-BASIS-TEXTChar"/>
    <w:qFormat/>
    <w:rsid w:val="00F54309"/>
    <w:pPr>
      <w:tabs>
        <w:tab w:val="left" w:pos="720"/>
      </w:tabs>
      <w:spacing w:after="0" w:line="280" w:lineRule="exact"/>
      <w:jc w:val="both"/>
    </w:pPr>
    <w:rPr>
      <w:rFonts w:ascii="Times New Roman" w:eastAsia="Times New Roman" w:hAnsi="Times New Roman" w:cs="Times New Roman"/>
      <w:color w:val="000000"/>
      <w:lang w:val="en-GB"/>
    </w:rPr>
  </w:style>
  <w:style w:type="character" w:customStyle="1" w:styleId="OECD-BASIS-TEXTChar">
    <w:name w:val="OECD-BASIS-TEXT Char"/>
    <w:aliases w:val="BT Char"/>
    <w:link w:val="OECD-BASIS-TEXT"/>
    <w:rsid w:val="00F54309"/>
    <w:rPr>
      <w:rFonts w:ascii="Times New Roman" w:eastAsia="Times New Roman" w:hAnsi="Times New Roman" w:cs="Times New Roman"/>
      <w:color w:val="000000"/>
      <w:lang w:val="en-GB"/>
    </w:rPr>
  </w:style>
  <w:style w:type="table" w:styleId="Tabela-Siatka">
    <w:name w:val="Table Grid"/>
    <w:basedOn w:val="Standardowy"/>
    <w:uiPriority w:val="59"/>
    <w:rsid w:val="00AC0C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pTableZchn">
    <w:name w:val="Rep Table Zchn"/>
    <w:link w:val="RepTable"/>
    <w:rsid w:val="00696678"/>
    <w:rPr>
      <w:noProof/>
      <w:lang w:val="en-GB"/>
    </w:rPr>
  </w:style>
  <w:style w:type="paragraph" w:customStyle="1" w:styleId="RepTable">
    <w:name w:val="Rep Table"/>
    <w:basedOn w:val="Normalny"/>
    <w:link w:val="RepTableZchn"/>
    <w:rsid w:val="00696678"/>
    <w:pPr>
      <w:widowControl w:val="0"/>
      <w:overflowPunct/>
      <w:autoSpaceDE/>
      <w:autoSpaceDN/>
      <w:adjustRightInd/>
    </w:pPr>
    <w:rPr>
      <w:rFonts w:asciiTheme="minorHAnsi" w:eastAsiaTheme="minorHAnsi" w:hAnsiTheme="minorHAnsi" w:cstheme="minorBidi"/>
      <w:noProof/>
      <w:sz w:val="22"/>
      <w:szCs w:val="22"/>
      <w:lang w:val="en-GB"/>
    </w:rPr>
  </w:style>
  <w:style w:type="paragraph" w:styleId="Tekstprzypisukocowego">
    <w:name w:val="endnote text"/>
    <w:basedOn w:val="Normalny"/>
    <w:link w:val="TekstprzypisukocowegoZnak"/>
    <w:rsid w:val="00696678"/>
    <w:pPr>
      <w:overflowPunct/>
      <w:autoSpaceDE/>
      <w:autoSpaceDN/>
      <w:adjustRightInd/>
    </w:pPr>
    <w:rPr>
      <w:lang w:eastAsia="de-D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96678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OECD-table-title-bold">
    <w:name w:val="OECD-table-title-bold"/>
    <w:rsid w:val="00696678"/>
    <w:pPr>
      <w:spacing w:after="0" w:line="240" w:lineRule="auto"/>
      <w:ind w:left="57"/>
    </w:pPr>
    <w:rPr>
      <w:rFonts w:ascii="Times New Roman" w:eastAsia="Times New Roman" w:hAnsi="Times New Roman" w:cs="Times New Roman"/>
      <w:b/>
      <w:spacing w:val="-2"/>
      <w:szCs w:val="20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1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A83C9-23B2-4E05-BF27-21D5E195D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1306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Choderska Aneta</dc:creator>
  <cp:lastModifiedBy>Ewelina Zebzda</cp:lastModifiedBy>
  <cp:revision>4</cp:revision>
  <cp:lastPrinted>2022-03-25T12:24:00Z</cp:lastPrinted>
  <dcterms:created xsi:type="dcterms:W3CDTF">2024-05-10T09:25:00Z</dcterms:created>
  <dcterms:modified xsi:type="dcterms:W3CDTF">2024-07-05T10:02:00Z</dcterms:modified>
</cp:coreProperties>
</file>